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B5" w:rsidRPr="00171E75" w:rsidRDefault="00171E7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B36B5" w:rsidRPr="00171E75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AB36B5" w:rsidRPr="00171E75" w:rsidRDefault="00AB36B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1E75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AB36B5" w:rsidRPr="00171E75" w:rsidRDefault="00171E7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B6D2C">
        <w:rPr>
          <w:rFonts w:ascii="Times New Roman" w:hAnsi="Times New Roman" w:cs="Times New Roman"/>
          <w:bCs/>
          <w:sz w:val="28"/>
          <w:szCs w:val="28"/>
        </w:rPr>
        <w:t>КАМЕННЫЙ БРОД</w:t>
      </w:r>
    </w:p>
    <w:p w:rsidR="00AB36B5" w:rsidRPr="00171E75" w:rsidRDefault="00AB36B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1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E7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71E75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AB36B5" w:rsidRPr="00171E75" w:rsidRDefault="00AB36B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1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E7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171E75">
        <w:rPr>
          <w:rFonts w:ascii="Times New Roman" w:hAnsi="Times New Roman" w:cs="Times New Roman"/>
          <w:bCs/>
          <w:sz w:val="28"/>
          <w:szCs w:val="28"/>
        </w:rPr>
        <w:t xml:space="preserve">Челно-Вершинский </w:t>
      </w:r>
    </w:p>
    <w:p w:rsidR="004971A1" w:rsidRPr="00171E75" w:rsidRDefault="00171E7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B36B5" w:rsidRPr="00171E75">
        <w:rPr>
          <w:rFonts w:ascii="Times New Roman" w:hAnsi="Times New Roman" w:cs="Times New Roman"/>
          <w:bCs/>
          <w:sz w:val="28"/>
          <w:szCs w:val="28"/>
        </w:rPr>
        <w:t>Самарской области</w:t>
      </w:r>
    </w:p>
    <w:p w:rsidR="00171E75" w:rsidRDefault="006B6D2C" w:rsidP="006B6D2C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4971A1" w:rsidRPr="00171E75" w:rsidRDefault="00171E75" w:rsidP="00AB36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971A1" w:rsidRPr="00171E7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AB36B5" w:rsidRPr="00171E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6DD9" w:rsidRPr="00AB36B5" w:rsidRDefault="00171E75" w:rsidP="00576DD9">
      <w:pPr>
        <w:tabs>
          <w:tab w:val="center" w:pos="4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4971A1" w:rsidRPr="00AB36B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2CE">
        <w:rPr>
          <w:rFonts w:ascii="Times New Roman" w:hAnsi="Times New Roman" w:cs="Times New Roman"/>
          <w:sz w:val="24"/>
          <w:szCs w:val="24"/>
        </w:rPr>
        <w:t>24.03.2022г. №1</w:t>
      </w:r>
      <w:r w:rsidR="00F6200B">
        <w:rPr>
          <w:rFonts w:ascii="Times New Roman" w:hAnsi="Times New Roman" w:cs="Times New Roman"/>
          <w:sz w:val="24"/>
          <w:szCs w:val="24"/>
        </w:rPr>
        <w:t>2</w:t>
      </w:r>
      <w:r w:rsidR="004971A1" w:rsidRPr="00AB36B5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174"/>
        <w:tblW w:w="9741" w:type="dxa"/>
        <w:tblLook w:val="00A0" w:firstRow="1" w:lastRow="0" w:firstColumn="1" w:lastColumn="0" w:noHBand="0" w:noVBand="0"/>
      </w:tblPr>
      <w:tblGrid>
        <w:gridCol w:w="5466"/>
        <w:gridCol w:w="4275"/>
      </w:tblGrid>
      <w:tr w:rsidR="00820BBA" w:rsidRPr="00AB36B5" w:rsidTr="00820BBA">
        <w:tc>
          <w:tcPr>
            <w:tcW w:w="5466" w:type="dxa"/>
          </w:tcPr>
          <w:p w:rsidR="00171E75" w:rsidRDefault="00171E75" w:rsidP="00171E7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BBA" w:rsidRPr="00171E75" w:rsidRDefault="00820BBA" w:rsidP="00171E7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E75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A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E75" w:rsidRPr="00171E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порядка осуществления банковского</w:t>
            </w:r>
            <w:r w:rsidR="00171E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71E75" w:rsidRPr="00171E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сопровождения контрактов</w:t>
            </w:r>
          </w:p>
          <w:p w:rsidR="00820BBA" w:rsidRPr="00AB36B5" w:rsidRDefault="00820BBA" w:rsidP="00576DD9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B36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75" w:type="dxa"/>
          </w:tcPr>
          <w:p w:rsidR="00820BBA" w:rsidRPr="00AB36B5" w:rsidRDefault="00820BBA" w:rsidP="00576DD9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bCs w:val="0"/>
                <w:color w:val="323131"/>
                <w:sz w:val="24"/>
                <w:szCs w:val="24"/>
              </w:rPr>
            </w:pPr>
          </w:p>
        </w:tc>
      </w:tr>
    </w:tbl>
    <w:p w:rsidR="005A5D73" w:rsidRPr="00AB36B5" w:rsidRDefault="00820BBA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971A1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35 Федерального закона "О контрактной системе в сфере закупок товаров, работ, услуг для обеспечения государственных и муниципальных нужд" от 05.04.2013 г. № 44-ФЗ, </w:t>
      </w:r>
      <w:r w:rsidR="007C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сельского поселения </w:t>
      </w:r>
      <w:r w:rsidR="006B6D2C">
        <w:rPr>
          <w:rFonts w:ascii="Times New Roman" w:hAnsi="Times New Roman" w:cs="Times New Roman"/>
          <w:sz w:val="28"/>
          <w:szCs w:val="28"/>
          <w:lang w:eastAsia="ru-RU"/>
        </w:rPr>
        <w:t>Каменный Брод</w:t>
      </w:r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области, администрация сельского поселения </w:t>
      </w:r>
      <w:r w:rsidR="006B6D2C">
        <w:rPr>
          <w:rFonts w:ascii="Times New Roman" w:hAnsi="Times New Roman" w:cs="Times New Roman"/>
          <w:sz w:val="28"/>
          <w:szCs w:val="28"/>
          <w:lang w:eastAsia="ru-RU"/>
        </w:rPr>
        <w:t>Каменный Брод</w:t>
      </w:r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4971A1" w:rsidRPr="00171E75" w:rsidRDefault="004971A1" w:rsidP="00576D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1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</w:t>
      </w:r>
      <w:r w:rsidR="0036410E" w:rsidRPr="00171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АНОВЛЯЕТ</w:t>
      </w:r>
      <w:r w:rsidRPr="00171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71E75" w:rsidRPr="00171E75" w:rsidRDefault="00171E75" w:rsidP="00171E75">
      <w:pPr>
        <w:pStyle w:val="a8"/>
        <w:shd w:val="clear" w:color="auto" w:fill="FFFFFF"/>
        <w:jc w:val="both"/>
        <w:rPr>
          <w:sz w:val="28"/>
          <w:szCs w:val="28"/>
        </w:rPr>
      </w:pPr>
      <w:r w:rsidRPr="00171E75">
        <w:rPr>
          <w:sz w:val="28"/>
          <w:szCs w:val="28"/>
        </w:rPr>
        <w:t>1.  Утвердить Порядок 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нужд, согласно Приложению 1.</w:t>
      </w:r>
    </w:p>
    <w:p w:rsidR="00171E75" w:rsidRPr="00171E75" w:rsidRDefault="00171E75" w:rsidP="00171E75">
      <w:pPr>
        <w:pStyle w:val="a8"/>
        <w:shd w:val="clear" w:color="auto" w:fill="FFFFFF"/>
        <w:jc w:val="both"/>
        <w:rPr>
          <w:sz w:val="28"/>
          <w:szCs w:val="28"/>
        </w:rPr>
      </w:pPr>
      <w:r w:rsidRPr="00171E75">
        <w:rPr>
          <w:sz w:val="28"/>
          <w:szCs w:val="28"/>
        </w:rPr>
        <w:t xml:space="preserve">2.  Утвердить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для сельского поселения </w:t>
      </w:r>
      <w:r w:rsidR="006B6D2C">
        <w:rPr>
          <w:sz w:val="28"/>
          <w:szCs w:val="28"/>
        </w:rPr>
        <w:t>Каменный Брод</w:t>
      </w:r>
      <w:r w:rsidR="00056622" w:rsidRPr="00171E75">
        <w:rPr>
          <w:sz w:val="28"/>
          <w:szCs w:val="28"/>
        </w:rPr>
        <w:t xml:space="preserve"> муниципального района Челно-Вершинский</w:t>
      </w:r>
      <w:r w:rsidRPr="00171E75">
        <w:rPr>
          <w:sz w:val="28"/>
          <w:szCs w:val="28"/>
        </w:rPr>
        <w:t xml:space="preserve"> Самарской области, согласно Приложению 2.</w:t>
      </w: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1E75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</w:t>
      </w:r>
      <w:r w:rsidR="00056622">
        <w:rPr>
          <w:rFonts w:ascii="Times New Roman" w:hAnsi="Times New Roman" w:cs="Times New Roman"/>
          <w:sz w:val="28"/>
          <w:szCs w:val="28"/>
        </w:rPr>
        <w:t>газете</w:t>
      </w:r>
      <w:r w:rsidRPr="00171E75">
        <w:rPr>
          <w:rFonts w:ascii="Times New Roman" w:hAnsi="Times New Roman" w:cs="Times New Roman"/>
          <w:sz w:val="28"/>
          <w:szCs w:val="28"/>
        </w:rPr>
        <w:t xml:space="preserve"> «</w:t>
      </w:r>
      <w:r w:rsidR="00056622">
        <w:rPr>
          <w:rFonts w:ascii="Times New Roman" w:hAnsi="Times New Roman" w:cs="Times New Roman"/>
          <w:sz w:val="28"/>
          <w:szCs w:val="28"/>
        </w:rPr>
        <w:t>Официальный в</w:t>
      </w:r>
      <w:r w:rsidRPr="00171E75">
        <w:rPr>
          <w:rFonts w:ascii="Times New Roman" w:hAnsi="Times New Roman" w:cs="Times New Roman"/>
          <w:sz w:val="28"/>
          <w:szCs w:val="28"/>
        </w:rPr>
        <w:t>естник</w:t>
      </w:r>
      <w:r w:rsidR="00056622">
        <w:rPr>
          <w:rFonts w:ascii="Times New Roman" w:hAnsi="Times New Roman" w:cs="Times New Roman"/>
          <w:sz w:val="28"/>
          <w:szCs w:val="28"/>
        </w:rPr>
        <w:t>»</w:t>
      </w:r>
      <w:r w:rsidRPr="00171E75">
        <w:rPr>
          <w:rFonts w:ascii="Times New Roman" w:hAnsi="Times New Roman" w:cs="Times New Roman"/>
          <w:sz w:val="28"/>
          <w:szCs w:val="28"/>
        </w:rPr>
        <w:t xml:space="preserve"> и </w:t>
      </w:r>
      <w:r w:rsidR="00056622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171E75">
        <w:rPr>
          <w:rFonts w:ascii="Times New Roman" w:hAnsi="Times New Roman" w:cs="Times New Roman"/>
          <w:sz w:val="28"/>
          <w:szCs w:val="28"/>
        </w:rPr>
        <w:t>на официальном сайте администрации сельского поселения</w:t>
      </w:r>
      <w:r>
        <w:rPr>
          <w:rFonts w:ascii="Arial" w:hAnsi="Arial" w:cs="Arial"/>
          <w:color w:val="333333"/>
        </w:rPr>
        <w:t xml:space="preserve"> </w:t>
      </w:r>
      <w:r w:rsidR="006B6D2C">
        <w:rPr>
          <w:rFonts w:ascii="Times New Roman" w:hAnsi="Times New Roman" w:cs="Times New Roman"/>
          <w:sz w:val="28"/>
          <w:szCs w:val="28"/>
          <w:lang w:eastAsia="ru-RU"/>
        </w:rPr>
        <w:t>Каменный Брод</w:t>
      </w:r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Pr="00171E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1E75">
        <w:rPr>
          <w:rFonts w:ascii="Times New Roman" w:hAnsi="Times New Roman" w:cs="Times New Roman"/>
          <w:sz w:val="28"/>
          <w:szCs w:val="28"/>
          <w:lang w:eastAsia="ru-RU"/>
        </w:rPr>
        <w:t>в сети 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6DD9" w:rsidRPr="00AB36B5" w:rsidRDefault="00576DD9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576DD9" w:rsidRPr="00AB36B5" w:rsidRDefault="00576DD9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875BFD" w:rsidRPr="00171E75" w:rsidRDefault="00875BFD" w:rsidP="00AB36B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171E7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B36B5" w:rsidRPr="00171E7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Глава сельского поселения                                </w:t>
      </w:r>
      <w:r w:rsidR="00171E7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</w:t>
      </w:r>
      <w:r w:rsidR="00AB36B5" w:rsidRPr="00171E7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</w:t>
      </w:r>
      <w:r w:rsidR="006B6D2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С.С.Зайцев</w:t>
      </w:r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81E0F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Приложение </w:t>
      </w:r>
      <w:r w:rsidR="00BD020A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1</w:t>
      </w:r>
    </w:p>
    <w:p w:rsidR="00481E0F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к </w:t>
      </w:r>
      <w:r w:rsidR="00481E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остановлению </w:t>
      </w:r>
      <w:r w:rsidR="00481E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дминистрации</w:t>
      </w:r>
    </w:p>
    <w:p w:rsidR="004971A1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сельского поселения</w:t>
      </w:r>
      <w:r w:rsidR="00481E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B6D2C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Каменный Брод</w:t>
      </w:r>
    </w:p>
    <w:p w:rsidR="00481E0F" w:rsidRDefault="00F451F3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муниципального района Челно-Вершинский</w:t>
      </w:r>
    </w:p>
    <w:p w:rsidR="00F451F3" w:rsidRPr="00AB36B5" w:rsidRDefault="00F451F3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Самарской области</w:t>
      </w:r>
    </w:p>
    <w:p w:rsidR="004971A1" w:rsidRPr="00AB36B5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9E62CE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т</w:t>
      </w:r>
      <w:r w:rsidR="009E62CE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24.03.2022г. №1</w:t>
      </w:r>
      <w:r w:rsidR="00F6200B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2</w:t>
      </w:r>
      <w:bookmarkStart w:id="0" w:name="_GoBack"/>
      <w:bookmarkEnd w:id="0"/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4971A1" w:rsidRPr="00AB36B5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</w:p>
    <w:p w:rsidR="00BD020A" w:rsidRDefault="00BD020A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Настоящий Порядок устанавливает условия осуществления банковского сопровождения муниципальных контрактов, а также иных договоров, заключаемых в целях обеспечения муниципальных нужд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контракт), требования к банкам и порядку их отбора, условия договоров, заключаемых с банком, а также требования к содержанию формируемых банками отчетов.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Для целей настоящего Порядка используются следующие понятия: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 банковское сопровождение контракта – проведение банком контроля и мониторинга расчетов поставщика, подрядчика, исполнителя (далее – поставщик) и всех привлекаемых в ходе исполнения контракта субподрядчиков, соисполнителей (далее – соисполнитель), осуществляемых в целях исполнения контракта, и доведение результатов указанного контроля и мониторинга до сведения заказчика;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 сопровождаемые контракты – контракты на поставку товаров, выполнение работ, оказание услуг для обеспечения муниципальных нужд, заключенные между заказчиками и поставщиками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Федеральный закон), содержащие в случаях, установленных приложением к настоящему постановлению, условие о банковском сопровождении контракта;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 обособленный счет – банковский счет, на котором отражаются операции со средствами поставщика, соисполнителя в ходе исполнения сопровождаемого контракта.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Условия осуществления банковского сопровождения контрактов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Сопровождаемые контракты заключаются с поставщиком (исполнителем, подрядчиком) при наличии между таким поставщиком и банком договора, предусматривающего банковское сопровождение контракта (далее – договор банковского сопровождения). В случае предоставления банковского кредита, банк, предоставивший кредит, имеет преимущественное право на заключение с поставщиком договора банковского сопровождения контракта (далее – договор банковского сопровождения).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 В случаях, указанных в приложении к настоящему постановлению, в сопровождаемый контракт включаются условия: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 об обязанностях поставщика по осуществлению расчетов в ходе исполнения контракта поставщиком, соисполнителями на обособленных счетах, открытых в банке, осуществляющим банковское сопровождение контракта, и о представлении заказчику и банку, осуществляющему банковское сопровождение контракта, поставщиком информации о привлекаемых им в ходе исполнения сопровождаемого контракта соисполнителях;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 об ответственности поставщика за несоблюдение условий, установленных настоящим пунктом.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 Сопровождаемый контракт содержит условия в отношении банка, в том числе: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банка по доведению до сведения заказчика результатов, осуществляемого в рамках банковского сопровождения контракта контроля и мониторинга;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 представлении заказчику отчетов, предусмотренных пунктами 11 и 12 настоящего Порядка, а также содержание таких отчетов; полномочия заказчика по принятию решений по результатам проведенного банком контроля и мониторинга.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 В целях осуществления банковского сопровождения контракта между поставщиком, соисполнителем и банком, заключается договор банковского сопровождения, который должен содержать: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 предмет сопровождаемого контракта;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порядок расчета платы за открытие и обслуживание обособленного счета, который может по соглашению сторон определять возможность оказания банком услуг без взимания платы в случае начисления банком процентов на остаток по обособленному счету по ставке, равной нулю;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порядок и сроки заключения договора обособленного счета, обязательство поставщика обеспечить открытие обособленных счетов соисполнителями;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   полномочия банка, предусмотренные пунктом 10 настоящего Порядка.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Требования к банкам и порядку их отбора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 Банковское сопровождение контракта осуществляется банком, включенным в предусмотренный статьей 176.1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Условия договора обособленного счета, заключаемого с банком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 Обособленный счет открывается поставщиком в определенном им банке, отвечающем установленному пунктом 7 требованию.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Соисполнителями, привлекаемыми заказчиком в ходе исполнения сопровождаемого контракта, открываются обособленные счета в банке, в котором обособленный счет открыт поставщиком. 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 На обособленном счете отражаются операции с расчетами поставщика или соисполнителя, связанные с исполнением сопровождаемого контракта. Иные операции, не связанные с исполнением сопровождаемого контракта, на обособленном счете не отражаются.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10.  В соответствии с договором обособленного счета банк, осуществляющий банковское сопровождение контракта, выполняет следующие полномочия: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осуществление контроля целевого использования денежных средств с обособленного счета, включающего: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проверок платежных документов, представляемых поставщиком и соисполнителями в целях оплаты денежных обязательств;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блокирования операций по обособленному счету в случае установления факта несоответствия содержания такой операции целевому использованию средств с обособленного счета;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проведение мониторинга исполнения сопровождаемого контракта, включающего анализ соответствия представляемых поставщиком и соисполнителями документов, подтверждающих возникновение денежного обязательства: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в установленном порядке проектной документации и утвержденному </w:t>
      </w:r>
      <w:r w:rsidR="00BD02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рафику выполнения работы и фактическим результатам выполненной работы (ее 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иные функции, предусмотренные контрактом.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Требования к содержанию формируемых банками отчетов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11.  Банк, осуществляющий банковское сопровождение контракта, ежемесячно не позднее 15 числа месяца, следующего за отчетным периодом, предоставляет заказчику отчет о проведении операций со средствами на обособленных счетах в форме выписки о движении денежных средств по обособленному счету за отчетный календарный месяц.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12.  Банк, осуществляющий банковское сопровождение контракта, ежеквартально не позднее 25 числа месяца, следующего за отчетным периодом, предоставляет заказчику отчет о банковском сопровождении контракта, который должен содержать: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информацию о результатах контроля целевого использования денежных средств с обособленного счета по итогам проверок платежных документов, представленных поставщиком и соисполнителями в целях оплаты денежных обязательств;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BD020A" w:rsidRPr="00BD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нформацию о результатах мониторинга исполнения сопровождаемого контракта по итогам анализа соответствия представленных поставщиком и соисполнителями документов, подтверждающих возникновение денежного обязательства: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иную информацию, предусмотренную контрактом.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13.  Заказчики в течение трех рабочих дней после получения от банка отчета, предусмотренного пунктом 11 настоящего Порядка, размещает его в установленном порядке в единой информационной системе в сфере закупок.</w:t>
      </w:r>
    </w:p>
    <w:p w:rsid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1E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D020A" w:rsidRDefault="00BD020A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D020A" w:rsidRDefault="00171E75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</w:t>
      </w:r>
      <w:r w:rsidR="00BD0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</w:t>
      </w:r>
    </w:p>
    <w:p w:rsidR="00BD020A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Приложение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2</w:t>
      </w:r>
    </w:p>
    <w:p w:rsidR="00BD020A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остановлению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дминистрации</w:t>
      </w:r>
    </w:p>
    <w:p w:rsidR="00BD020A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сельского поселения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B6D2C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Каменный Брод</w:t>
      </w:r>
    </w:p>
    <w:p w:rsidR="00BD020A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муниципального района Челно-Вершинский</w:t>
      </w:r>
    </w:p>
    <w:p w:rsidR="00BD020A" w:rsidRPr="00AB36B5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Самарской области</w:t>
      </w:r>
    </w:p>
    <w:p w:rsidR="00BD020A" w:rsidRPr="00AB36B5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________________ №____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Случаи осуществления банковского сопровождения контрактов, </w:t>
      </w:r>
      <w:r w:rsidR="00E9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 которых являются поставки товаров, выполнение работ,</w:t>
      </w:r>
      <w:r w:rsidR="00E9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оказание услуг для обеспечения муниципальных нужд </w:t>
      </w:r>
      <w:r w:rsidR="00E9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сельского поселения </w:t>
      </w:r>
      <w:r w:rsidR="006B6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Каменный Брод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r w:rsid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Челно-Вершинский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</w:t>
      </w:r>
    </w:p>
    <w:p w:rsidR="00BD020A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020A" w:rsidRPr="00BD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71E75" w:rsidRPr="00171E75" w:rsidRDefault="00BD020A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D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E75"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вправе установить условие о банковском сопровождении контрактов, предметом которых являются поставки товаров, выполнение работ, оказание услуг для обеспечения муниципальных нужд в отношении контрактов, заключаемых: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целях строительства (реконструкции, в том числе с элементами реставрации, технического перевооружения) объектов капитального строительства собственности органов местного самоуправления сельского поселения </w:t>
      </w:r>
      <w:r w:rsidR="006B6D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Каменный Брод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предусматривающими предоставление аванса поставщику;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соответствии со статьей 93 Федерального закона с единственным поставщиком (подрядчиком, исполнителем) при условии, что условиями сопровождаемого контракта в соответствии с частью 2 статьи 34 Федерального закона предусмотрена оплата поставленных товаров, результатов выполненных работ, оказанных услуг исходя из ориентировочного значения цены контракта, либо исходя из формулы цены с указанием ее максимального значения.</w:t>
      </w:r>
    </w:p>
    <w:p w:rsidR="004971A1" w:rsidRPr="00BD020A" w:rsidRDefault="004971A1" w:rsidP="00171E75">
      <w:pPr>
        <w:pStyle w:val="20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</w:p>
    <w:sectPr w:rsidR="004971A1" w:rsidRPr="00BD020A" w:rsidSect="00576D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3AA"/>
    <w:multiLevelType w:val="hybridMultilevel"/>
    <w:tmpl w:val="43186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2E4A"/>
    <w:multiLevelType w:val="hybridMultilevel"/>
    <w:tmpl w:val="04D47B98"/>
    <w:lvl w:ilvl="0" w:tplc="96A0EB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1B2EFE"/>
    <w:multiLevelType w:val="multilevel"/>
    <w:tmpl w:val="EE942F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28F445C9"/>
    <w:multiLevelType w:val="hybridMultilevel"/>
    <w:tmpl w:val="CCE63890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72259"/>
    <w:multiLevelType w:val="hybridMultilevel"/>
    <w:tmpl w:val="BD3C4042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177BE"/>
    <w:multiLevelType w:val="multilevel"/>
    <w:tmpl w:val="AD9A7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73609E"/>
    <w:multiLevelType w:val="hybridMultilevel"/>
    <w:tmpl w:val="0AF01878"/>
    <w:lvl w:ilvl="0" w:tplc="E9726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F6D20A8"/>
    <w:multiLevelType w:val="multilevel"/>
    <w:tmpl w:val="506EE56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/>
      </w:rPr>
    </w:lvl>
  </w:abstractNum>
  <w:abstractNum w:abstractNumId="8" w15:restartNumberingAfterBreak="0">
    <w:nsid w:val="74F64076"/>
    <w:multiLevelType w:val="multilevel"/>
    <w:tmpl w:val="87265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1917E7"/>
    <w:multiLevelType w:val="hybridMultilevel"/>
    <w:tmpl w:val="4E42CAEE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971A1"/>
    <w:rsid w:val="00021E3A"/>
    <w:rsid w:val="00056622"/>
    <w:rsid w:val="0009140E"/>
    <w:rsid w:val="001021BF"/>
    <w:rsid w:val="001302C9"/>
    <w:rsid w:val="001620A6"/>
    <w:rsid w:val="00171E75"/>
    <w:rsid w:val="001F75EE"/>
    <w:rsid w:val="00241B14"/>
    <w:rsid w:val="00242A43"/>
    <w:rsid w:val="003333D4"/>
    <w:rsid w:val="003419F6"/>
    <w:rsid w:val="0036410E"/>
    <w:rsid w:val="004461F2"/>
    <w:rsid w:val="00481E0F"/>
    <w:rsid w:val="004971A1"/>
    <w:rsid w:val="004E69FD"/>
    <w:rsid w:val="0052552B"/>
    <w:rsid w:val="00552412"/>
    <w:rsid w:val="00562CB3"/>
    <w:rsid w:val="0057129D"/>
    <w:rsid w:val="005712AB"/>
    <w:rsid w:val="00576DD9"/>
    <w:rsid w:val="005A5D73"/>
    <w:rsid w:val="005F7AA5"/>
    <w:rsid w:val="00612966"/>
    <w:rsid w:val="006770D6"/>
    <w:rsid w:val="00695E0D"/>
    <w:rsid w:val="006A7369"/>
    <w:rsid w:val="006B162E"/>
    <w:rsid w:val="006B6D2C"/>
    <w:rsid w:val="006C5C11"/>
    <w:rsid w:val="00734CF1"/>
    <w:rsid w:val="007531A9"/>
    <w:rsid w:val="00792E7F"/>
    <w:rsid w:val="007A1D2D"/>
    <w:rsid w:val="007B535A"/>
    <w:rsid w:val="007C3534"/>
    <w:rsid w:val="007C76CF"/>
    <w:rsid w:val="00800491"/>
    <w:rsid w:val="008152D3"/>
    <w:rsid w:val="00820BBA"/>
    <w:rsid w:val="00845A7F"/>
    <w:rsid w:val="00875BFD"/>
    <w:rsid w:val="00890AB1"/>
    <w:rsid w:val="0089150F"/>
    <w:rsid w:val="008D2BE6"/>
    <w:rsid w:val="00954ADA"/>
    <w:rsid w:val="00974322"/>
    <w:rsid w:val="0097503A"/>
    <w:rsid w:val="009D42F5"/>
    <w:rsid w:val="009D656F"/>
    <w:rsid w:val="009E62CE"/>
    <w:rsid w:val="00A07C62"/>
    <w:rsid w:val="00A279B0"/>
    <w:rsid w:val="00A73A6D"/>
    <w:rsid w:val="00A931BF"/>
    <w:rsid w:val="00AB36B5"/>
    <w:rsid w:val="00AB5FE6"/>
    <w:rsid w:val="00AC4AAF"/>
    <w:rsid w:val="00BA45D1"/>
    <w:rsid w:val="00BD020A"/>
    <w:rsid w:val="00BD0B35"/>
    <w:rsid w:val="00BE2E85"/>
    <w:rsid w:val="00D011A1"/>
    <w:rsid w:val="00D14779"/>
    <w:rsid w:val="00D408FE"/>
    <w:rsid w:val="00E07F18"/>
    <w:rsid w:val="00E95935"/>
    <w:rsid w:val="00F31FD4"/>
    <w:rsid w:val="00F451F3"/>
    <w:rsid w:val="00F60DA7"/>
    <w:rsid w:val="00F6200B"/>
    <w:rsid w:val="00F765FD"/>
    <w:rsid w:val="00F82045"/>
    <w:rsid w:val="00FB7125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A2C1"/>
  <w15:docId w15:val="{CEDBB22F-318F-4B8E-957B-F616978B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A1"/>
    <w:pPr>
      <w:suppressAutoHyphens/>
      <w:spacing w:after="200" w:line="276" w:lineRule="auto"/>
      <w:jc w:val="left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4971A1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4971A1"/>
    <w:rPr>
      <w:rFonts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4971A1"/>
    <w:rPr>
      <w:rFonts w:cs="Times New Roman"/>
      <w:b/>
      <w:bCs/>
    </w:rPr>
  </w:style>
  <w:style w:type="paragraph" w:styleId="a5">
    <w:name w:val="Body Text"/>
    <w:basedOn w:val="a"/>
    <w:link w:val="a6"/>
    <w:rsid w:val="004971A1"/>
    <w:pPr>
      <w:spacing w:after="120"/>
    </w:pPr>
  </w:style>
  <w:style w:type="character" w:customStyle="1" w:styleId="a6">
    <w:name w:val="Основной текст Знак"/>
    <w:basedOn w:val="a0"/>
    <w:link w:val="a5"/>
    <w:rsid w:val="004971A1"/>
    <w:rPr>
      <w:rFonts w:ascii="Calibri" w:eastAsia="Calibri" w:hAnsi="Calibri" w:cs="Calibri"/>
      <w:lang w:eastAsia="ar-SA"/>
    </w:rPr>
  </w:style>
  <w:style w:type="character" w:customStyle="1" w:styleId="a7">
    <w:name w:val="Основной текст_"/>
    <w:basedOn w:val="a0"/>
    <w:link w:val="4"/>
    <w:rsid w:val="004971A1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71A1"/>
    <w:rPr>
      <w:rFonts w:ascii="Times New Roman" w:eastAsia="Times New Roman" w:hAnsi="Times New Roman"/>
      <w:b/>
      <w:bCs/>
      <w:spacing w:val="15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4971A1"/>
    <w:rPr>
      <w:rFonts w:ascii="Times New Roman" w:eastAsia="Times New Roman" w:hAnsi="Times New Roman"/>
      <w:b/>
      <w:bCs/>
      <w:spacing w:val="15"/>
      <w:sz w:val="23"/>
      <w:szCs w:val="23"/>
      <w:shd w:val="clear" w:color="auto" w:fill="FFFFFF"/>
    </w:rPr>
  </w:style>
  <w:style w:type="character" w:customStyle="1" w:styleId="3">
    <w:name w:val="Основной текст3"/>
    <w:basedOn w:val="a7"/>
    <w:rsid w:val="004971A1"/>
    <w:rPr>
      <w:rFonts w:ascii="Times New Roman" w:eastAsia="Times New Roman" w:hAnsi="Times New Roman"/>
      <w:color w:val="000000"/>
      <w:spacing w:val="1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4971A1"/>
    <w:pPr>
      <w:widowControl w:val="0"/>
      <w:shd w:val="clear" w:color="auto" w:fill="FFFFFF"/>
      <w:suppressAutoHyphens w:val="0"/>
      <w:spacing w:after="300" w:line="322" w:lineRule="exact"/>
      <w:ind w:hanging="560"/>
      <w:jc w:val="both"/>
    </w:pPr>
    <w:rPr>
      <w:rFonts w:ascii="Times New Roman" w:eastAsia="Times New Roman" w:hAnsi="Times New Roman" w:cstheme="minorBidi"/>
      <w:spacing w:val="15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4971A1"/>
    <w:pPr>
      <w:widowControl w:val="0"/>
      <w:shd w:val="clear" w:color="auto" w:fill="FFFFFF"/>
      <w:suppressAutoHyphens w:val="0"/>
      <w:spacing w:before="300" w:after="0" w:line="317" w:lineRule="exact"/>
      <w:jc w:val="center"/>
    </w:pPr>
    <w:rPr>
      <w:rFonts w:ascii="Times New Roman" w:eastAsia="Times New Roman" w:hAnsi="Times New Roman" w:cstheme="minorBidi"/>
      <w:b/>
      <w:bCs/>
      <w:spacing w:val="15"/>
      <w:sz w:val="23"/>
      <w:szCs w:val="23"/>
      <w:lang w:eastAsia="en-US"/>
    </w:rPr>
  </w:style>
  <w:style w:type="paragraph" w:customStyle="1" w:styleId="12">
    <w:name w:val="Заголовок №1"/>
    <w:basedOn w:val="a"/>
    <w:link w:val="11"/>
    <w:rsid w:val="004971A1"/>
    <w:pPr>
      <w:widowControl w:val="0"/>
      <w:shd w:val="clear" w:color="auto" w:fill="FFFFFF"/>
      <w:suppressAutoHyphens w:val="0"/>
      <w:spacing w:after="300" w:line="317" w:lineRule="exact"/>
      <w:outlineLvl w:val="0"/>
    </w:pPr>
    <w:rPr>
      <w:rFonts w:ascii="Times New Roman" w:eastAsia="Times New Roman" w:hAnsi="Times New Roman" w:cstheme="minorBidi"/>
      <w:b/>
      <w:bCs/>
      <w:spacing w:val="15"/>
      <w:sz w:val="23"/>
      <w:szCs w:val="23"/>
      <w:lang w:eastAsia="en-US"/>
    </w:rPr>
  </w:style>
  <w:style w:type="paragraph" w:customStyle="1" w:styleId="13">
    <w:name w:val="Абзац списка1"/>
    <w:basedOn w:val="a"/>
    <w:rsid w:val="004971A1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a8">
    <w:name w:val="Normal (Web)"/>
    <w:basedOn w:val="a"/>
    <w:uiPriority w:val="99"/>
    <w:semiHidden/>
    <w:unhideWhenUsed/>
    <w:rsid w:val="00171E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2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</dc:creator>
  <cp:keywords/>
  <dc:description/>
  <cp:lastModifiedBy>Пользователь Windows</cp:lastModifiedBy>
  <cp:revision>66</cp:revision>
  <cp:lastPrinted>2022-03-22T07:51:00Z</cp:lastPrinted>
  <dcterms:created xsi:type="dcterms:W3CDTF">2018-02-26T08:56:00Z</dcterms:created>
  <dcterms:modified xsi:type="dcterms:W3CDTF">2022-03-24T05:06:00Z</dcterms:modified>
</cp:coreProperties>
</file>