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ook w:val="01E0" w:firstRow="1" w:lastRow="1" w:firstColumn="1" w:lastColumn="1" w:noHBand="0" w:noVBand="0"/>
      </w:tblPr>
      <w:tblGrid>
        <w:gridCol w:w="4608"/>
        <w:gridCol w:w="5245"/>
      </w:tblGrid>
      <w:tr w:rsidR="000702C3" w:rsidTr="000702C3">
        <w:trPr>
          <w:trHeight w:val="3234"/>
        </w:trPr>
        <w:tc>
          <w:tcPr>
            <w:tcW w:w="4608" w:type="dxa"/>
          </w:tcPr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D81AB9" w:rsidRDefault="00D8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ЧЕЛНО-ВЕРШИНСКИЙ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</w:p>
          <w:p w:rsidR="000702C3" w:rsidRDefault="000702C3">
            <w:pPr>
              <w:jc w:val="center"/>
            </w:pPr>
            <w:r>
              <w:t xml:space="preserve">с. </w:t>
            </w:r>
            <w:r w:rsidR="00D81AB9">
              <w:t>Каменный Брод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</w:p>
          <w:p w:rsidR="000702C3" w:rsidRDefault="00E74B0F" w:rsidP="00D81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</w:t>
            </w:r>
            <w:r w:rsidR="00D81AB9" w:rsidRPr="00D81AB9">
              <w:rPr>
                <w:color w:val="000000" w:themeColor="text1"/>
                <w:sz w:val="28"/>
                <w:szCs w:val="28"/>
              </w:rPr>
              <w:t>09.11.2017 г. № 54</w:t>
            </w:r>
            <w:r w:rsidR="000702C3" w:rsidRPr="00D81AB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hideMark/>
          </w:tcPr>
          <w:p w:rsidR="000702C3" w:rsidRDefault="0007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0702C3" w:rsidTr="000702C3">
        <w:trPr>
          <w:trHeight w:val="9617"/>
        </w:trPr>
        <w:tc>
          <w:tcPr>
            <w:tcW w:w="9853" w:type="dxa"/>
            <w:gridSpan w:val="2"/>
          </w:tcPr>
          <w:p w:rsidR="000702C3" w:rsidRDefault="0007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702C3" w:rsidRDefault="000702C3">
            <w:pPr>
              <w:pStyle w:val="ConsNonformat"/>
              <w:ind w:right="5101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Об утверждении основных направлений бюджетной и налоговой политики сельского поселения </w:t>
            </w:r>
            <w:r w:rsidR="00D81AB9">
              <w:rPr>
                <w:rFonts w:ascii="Times New Roman" w:hAnsi="Times New Roman" w:cs="Times New Roman"/>
                <w:bCs/>
                <w:sz w:val="28"/>
              </w:rPr>
              <w:t>Каменный Брод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на 2018-2020 гг.</w:t>
            </w:r>
          </w:p>
          <w:p w:rsidR="000702C3" w:rsidRDefault="000702C3">
            <w:pPr>
              <w:rPr>
                <w:sz w:val="28"/>
                <w:szCs w:val="28"/>
              </w:rPr>
            </w:pPr>
          </w:p>
          <w:p w:rsidR="000702C3" w:rsidRDefault="000702C3">
            <w:pPr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В целях разработки проекта бюджета  сельского поселения </w:t>
            </w:r>
            <w:r w:rsidR="00D81AB9">
              <w:rPr>
                <w:sz w:val="28"/>
              </w:rPr>
              <w:t>Каменный Брод</w:t>
            </w:r>
            <w:r>
              <w:rPr>
                <w:sz w:val="28"/>
              </w:rPr>
              <w:t xml:space="preserve"> на 2018 год и среднесрочного финансового плана на 2019 – 2020 годы, руководствуясь </w:t>
            </w:r>
            <w:proofErr w:type="spellStart"/>
            <w:r>
              <w:rPr>
                <w:sz w:val="28"/>
              </w:rPr>
              <w:t>ст.ст</w:t>
            </w:r>
            <w:proofErr w:type="spellEnd"/>
            <w:r>
              <w:rPr>
                <w:sz w:val="28"/>
              </w:rPr>
              <w:t xml:space="preserve">. 172, 184 Бюджетного кодекса Российской Федерации, ст. 14 Федерального закона №131ФЗ «Об общих принципах организации местного самоуправления в Российской Федерации» администрация сельского поселения </w:t>
            </w:r>
            <w:r w:rsidR="00D81AB9">
              <w:rPr>
                <w:sz w:val="28"/>
              </w:rPr>
              <w:t>Каменный Брод</w:t>
            </w:r>
            <w:r>
              <w:rPr>
                <w:sz w:val="28"/>
              </w:rPr>
              <w:t xml:space="preserve"> муниципального района Челно-Вершинский Самарской области</w:t>
            </w:r>
            <w:proofErr w:type="gramEnd"/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</w:rPr>
              <w:t xml:space="preserve">Утвердить Основные направления бюджетной и налоговой политики  сельского поселения </w:t>
            </w:r>
            <w:r w:rsidR="00D81AB9">
              <w:rPr>
                <w:sz w:val="28"/>
              </w:rPr>
              <w:t>Каменный Брод</w:t>
            </w:r>
            <w:r>
              <w:rPr>
                <w:sz w:val="28"/>
              </w:rPr>
              <w:t xml:space="preserve"> на 2018-2020 гг. (Приложение).</w:t>
            </w:r>
          </w:p>
          <w:p w:rsidR="000702C3" w:rsidRDefault="000702C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</w:rPr>
              <w:t xml:space="preserve"> Опубликовать настоящее Постановление </w:t>
            </w:r>
            <w:r w:rsidR="00D81AB9">
              <w:rPr>
                <w:bCs/>
                <w:sz w:val="28"/>
              </w:rPr>
              <w:t xml:space="preserve">на </w:t>
            </w:r>
            <w:r>
              <w:rPr>
                <w:bCs/>
                <w:sz w:val="28"/>
              </w:rPr>
              <w:t xml:space="preserve"> официальном сайте сельского поселения </w:t>
            </w:r>
            <w:r w:rsidR="00D81AB9">
              <w:rPr>
                <w:bCs/>
                <w:sz w:val="28"/>
              </w:rPr>
              <w:t>Каменный Брод муниципального района Челно-Вершинский Самарской области</w:t>
            </w:r>
            <w:r>
              <w:rPr>
                <w:bCs/>
                <w:sz w:val="28"/>
              </w:rPr>
              <w:t>.</w:t>
            </w:r>
          </w:p>
          <w:p w:rsidR="000702C3" w:rsidRDefault="000702C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оставляю за собой. 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                                               </w:t>
            </w:r>
            <w:r w:rsidR="00D81AB9">
              <w:rPr>
                <w:sz w:val="28"/>
                <w:szCs w:val="28"/>
              </w:rPr>
              <w:t>С.С. Зайцев</w:t>
            </w:r>
          </w:p>
          <w:p w:rsidR="000702C3" w:rsidRDefault="00D81AB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Каменный Брод</w:t>
            </w:r>
            <w:r w:rsidR="000702C3"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Приложение N 1</w:t>
            </w: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к Постановлению администрации</w:t>
            </w:r>
          </w:p>
          <w:p w:rsidR="000702C3" w:rsidRDefault="00D81AB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сельского поселения Каменный Брод</w:t>
            </w:r>
            <w:r w:rsidR="000702C3">
              <w:t xml:space="preserve"> </w:t>
            </w: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муниципального района Челно-Вершинский</w:t>
            </w: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</w:t>
            </w:r>
            <w:r w:rsidR="00D81AB9">
              <w:t xml:space="preserve"> от 09.11.2017 г. № 54</w:t>
            </w:r>
            <w:bookmarkStart w:id="0" w:name="_GoBack"/>
            <w:bookmarkEnd w:id="0"/>
            <w:r>
              <w:t xml:space="preserve"> </w:t>
            </w:r>
          </w:p>
          <w:p w:rsidR="000702C3" w:rsidRDefault="000702C3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НАПРАВЛЕНИЯ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БЮДЖЕТНОЙ И НАЛОГОВОЙ ПОЛИТИКИ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СЕЛЬСКОГО ПОСЕЛЕНИЯ </w:t>
            </w:r>
            <w:r w:rsidR="00D81AB9">
              <w:rPr>
                <w:color w:val="000000"/>
              </w:rPr>
              <w:t>КАМЕННЫЙ БРОД</w:t>
            </w:r>
            <w:r>
              <w:rPr>
                <w:color w:val="000000"/>
              </w:rPr>
              <w:t xml:space="preserve">  НА 2018-2020 ГОДЫ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 ОБЩИЕ ПОЛОЖЕНИЯ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Основные направления бюджетной и налоговой политики сельского поселения </w:t>
            </w:r>
            <w:r w:rsidR="00D81AB9">
              <w:rPr>
                <w:color w:val="000000"/>
              </w:rPr>
              <w:t>Каменный Брод</w:t>
            </w:r>
            <w:r>
              <w:rPr>
                <w:color w:val="000000"/>
              </w:rPr>
              <w:t xml:space="preserve"> на 2018-2020 годы разработаны с учетом итогов реализации бюджетной политики в период до 2017 года.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</w:rPr>
            </w:pPr>
            <w:r>
              <w:rPr>
                <w:color w:val="000000"/>
              </w:rPr>
              <w:t>2. ОСНОВНЫЕ ЗАДАЧИ БЮДЖЕТНОЙ И НАЛОГОВОЙ ПОЛИТИКИ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2018-2020 ГОДЫ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widowControl w:val="0"/>
              <w:suppressAutoHyphens/>
              <w:autoSpaceDE w:val="0"/>
              <w:ind w:firstLine="300"/>
              <w:jc w:val="both"/>
              <w:rPr>
                <w:color w:val="000000"/>
                <w:lang w:eastAsia="en-US" w:bidi="en-US"/>
              </w:rPr>
            </w:pPr>
            <w:r>
              <w:rPr>
                <w:color w:val="000000"/>
                <w:lang w:eastAsia="en-US" w:bidi="en-US"/>
              </w:rPr>
              <w:t xml:space="preserve">Основной задачей бюджетной и налоговой политики </w:t>
            </w:r>
            <w:r w:rsidR="00D81AB9">
              <w:rPr>
                <w:color w:val="000000"/>
              </w:rPr>
              <w:t>сельского поселения Каменный Брод</w:t>
            </w:r>
            <w:r>
              <w:rPr>
                <w:color w:val="000000"/>
                <w:lang w:eastAsia="en-US" w:bidi="en-US"/>
              </w:rPr>
              <w:t xml:space="preserve">   на 201</w:t>
            </w:r>
            <w:r w:rsidR="00464EE3">
              <w:rPr>
                <w:color w:val="000000"/>
                <w:lang w:eastAsia="en-US" w:bidi="en-US"/>
              </w:rPr>
              <w:t>8</w:t>
            </w:r>
            <w:r>
              <w:rPr>
                <w:color w:val="000000"/>
                <w:lang w:eastAsia="en-US" w:bidi="en-US"/>
              </w:rPr>
              <w:t xml:space="preserve"> год и среднесрочную перспективу является кардинальное повышение качества стратегического управления экономикой и общественными финансами. Для этого следует исходить из следующих целей: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1D1D1D"/>
              </w:rPr>
              <w:t>Бюджетная политика поселения должна стать более эффективным инструментом реализации социально-экономической политики</w:t>
            </w:r>
            <w:r>
              <w:rPr>
                <w:color w:val="000000"/>
              </w:rPr>
              <w:t>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1D1D1D"/>
              </w:rPr>
              <w:t>Бюджет должен исполняться на базе муниципальных программ</w:t>
            </w:r>
            <w:r>
              <w:rPr>
                <w:color w:val="000000"/>
              </w:rPr>
              <w:t>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1D1D1D"/>
              </w:rPr>
              <w:t>Продуманность и обоснованность механизмов реализации и ресурсного обеспечения муниципальных программ, их корреляция с долгосрочными целями социально</w:t>
            </w:r>
            <w:r>
              <w:rPr>
                <w:color w:val="000000"/>
              </w:rPr>
              <w:t>-экономической политики государства;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предоставляемых населению муниципальных услуг;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макроэкономической стабильности и бюджетной устойчивости;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предпринимательской активности;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Обеспечить прозрачность и открытость бюджета и бюджетного процесса для общества;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1D1D1D"/>
              </w:rPr>
              <w:t>Проведение политики дальнейшего накопления финансовых резервов для исключения возможных внешних воздействий на сбалансированность и устойчивость бюджетной системы поселения</w:t>
            </w:r>
            <w:r>
              <w:rPr>
                <w:color w:val="000000"/>
              </w:rPr>
              <w:t>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Координация долгосрочного стратегического и бюджетного планирования, в том числе с учетом реализации всего набора государственных инструментов (бюджетных, налоговых, тарифных, нормативного регулирования) во взаимосвязи с их ролью в достижении поставленных целей государственной политики</w:t>
            </w:r>
            <w:r>
              <w:rPr>
                <w:color w:val="000000"/>
              </w:rPr>
              <w:t>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Эффективное использование налогового потенциала</w:t>
            </w:r>
            <w:r w:rsidR="00D81AB9">
              <w:rPr>
                <w:color w:val="000000"/>
              </w:rPr>
              <w:t xml:space="preserve"> сельского поселения Каменный Брод</w:t>
            </w:r>
            <w:r>
              <w:t>, создание условий для развития экономики, осуществление поддержки центров генерации дополнительных налоговых платежей (точек роста);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Оптимизация существующей системы налоговых льгот (налоговых расходов). Принятие решений по предоставлению налоговых льгот с учетом бюджетной и социальной эффективности;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lastRenderedPageBreak/>
              <w:t>Реализация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Сохранение и развитие необходимой социальной инфраструктуры, направление бюджетных инвестиций на завершение строительства объектов высокой степени готовности;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Оптимизация и повышение эффективности бюджетных расходов на основе принципов бюджетирования, ориентированного на результат.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 xml:space="preserve">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поселения и выполнении задач, поставленных в указах Президента Российской Федерации от 7 мая </w:t>
            </w:r>
            <w:smartTag w:uri="urn:schemas-microsoft-com:office:smarttags" w:element="metricconverter">
              <w:smartTagPr>
                <w:attr w:name="ProductID" w:val="2012 г"/>
              </w:smartTagPr>
              <w:r>
                <w:t>2012 г</w:t>
              </w:r>
            </w:smartTag>
            <w:r>
              <w:t>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 Основные направления бюджетной и налоговой политики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2018-2020 годы в области формирования и исполнения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доходов бюджета поселения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2.1.1. Разработка проекта доходной части бюджета поселения на очередной финансовый год осуществляется в соответствии с бюджетным и налоговым законодательством Российской Федерации, Самарской области и нормативными правовыми актами органов местного самоуправления по вопросам установления местных налогов и сборов.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2.1.2. </w:t>
            </w:r>
            <w:r>
              <w:t>Основными направлениями бюджетной политики в сфере управления доходами и финансовыми резервами должны стать</w:t>
            </w:r>
            <w:r>
              <w:rPr>
                <w:color w:val="000000"/>
              </w:rPr>
              <w:t>: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Консервативный подход к формированию доходной части местного бюджета с учетом рисков возможного снижения поступления доходов;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Мобилизация резервов и проведение работы по повышению доходов местного бюджета, в том числе за счет</w:t>
            </w:r>
            <w:r>
              <w:rPr>
                <w:color w:val="1D1D1D"/>
              </w:rPr>
              <w:t xml:space="preserve"> улучшения администрирования уже существующих налогов;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-Осуществление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Повышение ответственности по контролю за полным и своевременным поступлением доходов в местный бюджет;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Повышение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к рыночным;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Налоговое стимулирование инновационной деятельности, модернизации экономики и развития человеческого капитала;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Мониторинг эффективности налоговых льгот и их оптимизация, в том числе отмена (</w:t>
            </w:r>
            <w:proofErr w:type="spellStart"/>
            <w:r>
              <w:t>непредоставление</w:t>
            </w:r>
            <w:proofErr w:type="spellEnd"/>
            <w:r>
              <w:t>) налоговых льгот в случае низкой бюджетной и социально-экономической эффективности;</w:t>
            </w:r>
          </w:p>
          <w:p w:rsidR="000702C3" w:rsidRDefault="000702C3">
            <w:pPr>
              <w:tabs>
                <w:tab w:val="left" w:pos="399"/>
                <w:tab w:val="left" w:pos="969"/>
                <w:tab w:val="left" w:pos="1140"/>
              </w:tabs>
              <w:ind w:firstLine="567"/>
              <w:jc w:val="both"/>
            </w:pPr>
            <w:r>
              <w:t xml:space="preserve">- Реализация взвешенной политики управления государственным долгом, как части системы обеспечения платежеспособности и сбалансированности местного бюджета. </w:t>
            </w:r>
          </w:p>
          <w:p w:rsidR="000702C3" w:rsidRDefault="000702C3">
            <w:pPr>
              <w:tabs>
                <w:tab w:val="left" w:pos="399"/>
                <w:tab w:val="left" w:pos="969"/>
                <w:tab w:val="left" w:pos="1140"/>
              </w:tabs>
              <w:ind w:firstLine="567"/>
              <w:jc w:val="both"/>
            </w:pPr>
            <w:r>
              <w:t>- Проведение целенаправленной финансовой политики последовательного снижения бюджетного дефицита.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2.2. Основные направления бюджетной политики в области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формирования и исполнения расходов местного бюджета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2.2.1.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</w:t>
            </w:r>
            <w:r>
              <w:rPr>
                <w:color w:val="000000"/>
              </w:rPr>
              <w:lastRenderedPageBreak/>
              <w:t>на поставку товаров, оказание услуг организациями поселения в соответствии с заключенными договорами.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2.2.2. Приоритетными направлениями расходов при формировании и исполнении бюджета на 2018 год определить расходы, обеспечивающие социальную стабильность в поселении: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 расходы на оплату труда;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расходы на оплату коммунальных услуг;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мероприятия по подготовке к зиме.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2.2.3. Повышение эффективности планирования и использования бюджетных средств за счет осуществления следующих мероприятий: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- недопущения образования несанкционированной кредиторской и дебиторской задолженности казенных учреждений;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- осуществления закупок товаров, работ и услуг для муниципальных нужд поселения в соответствии с Федеральным законом от 05.04.2013 N 44-ФЗ " 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color w:val="000000"/>
              </w:rPr>
              <w:t xml:space="preserve">2.2.4. </w:t>
            </w:r>
            <w:r>
              <w:t>Основными направлениями бюджетной политики в сфере управления расходами должны стать:</w:t>
            </w:r>
          </w:p>
          <w:p w:rsidR="000702C3" w:rsidRDefault="000702C3">
            <w:pPr>
              <w:tabs>
                <w:tab w:val="num" w:pos="1134"/>
              </w:tabs>
              <w:ind w:firstLine="567"/>
              <w:jc w:val="both"/>
            </w:pPr>
            <w:r>
              <w:t>-   Сохранение преемственности приоритетов, определенных в предыдущие годы;</w:t>
            </w:r>
          </w:p>
          <w:p w:rsidR="000702C3" w:rsidRDefault="000702C3">
            <w:pPr>
              <w:tabs>
                <w:tab w:val="num" w:pos="1134"/>
              </w:tabs>
              <w:ind w:firstLine="567"/>
              <w:jc w:val="both"/>
            </w:pPr>
            <w:r>
              <w:t>- Обеспечение последовательной экономии бюджетных средств, предполагающей достижение максимально возможного мультипликативного экономического и социального эффекта от каждого бюджетного рубля;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 xml:space="preserve">- Применение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Принятие решений по прекращению действующих расходных обязательств по результатам анализа эффективности их исполнения;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 Принятие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 xml:space="preserve">- Сохранение подходов к формированию расходов на оплату труда муниципальных  служащих с учетом требований действующего законодательства;   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 Взвешенный подход к увеличению расходов на оплату труда работников муниципальных учреждений с учетом возможностей местного бюджета, обеспечение финансовыми ресурсами поэтапного введения новой системы оплаты труда;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 Переход на «эффективный контракт»;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Формирование реальных сроков реализации и объемов финансового обеспечения заявленных программ;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Финансирование обеспечения оказания муниципальных услуг на основе муниципального задания, что позволит установить зависимость между объемами финансирования учреждений и результатами их работы;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Формирование системы мониторинга эффективности бюджетных расходов в разрезе муниципальных услуг;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Осуществление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Увеличение доли муниципальных программ в структуре расходов бюджета путем использования программно-целевого принципа организации деятельности при планировании и осуществлении расходов бюджета в форме долгосрочных и ведомственных программ;</w:t>
            </w:r>
          </w:p>
          <w:p w:rsidR="000702C3" w:rsidRDefault="000702C3">
            <w:pPr>
              <w:tabs>
                <w:tab w:val="num" w:pos="1134"/>
              </w:tabs>
              <w:ind w:firstLine="567"/>
              <w:jc w:val="both"/>
            </w:pPr>
            <w:r>
              <w:t>-  Совершенствование механизмов контроля за исполнением муниципальных заданий;</w:t>
            </w:r>
          </w:p>
          <w:p w:rsidR="000702C3" w:rsidRDefault="000702C3">
            <w:pPr>
              <w:tabs>
                <w:tab w:val="num" w:pos="1134"/>
              </w:tabs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>
              <w:t xml:space="preserve">- Совершенствование механизмов казначейского исполнения местного бюджета и </w:t>
            </w:r>
            <w:r>
              <w:lastRenderedPageBreak/>
              <w:t>совершенствование системы управления ликвидностью местного бюджета.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2.3. Основные принципы формирования местного бюджета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2.3.1. Формирование местного бюджета на 2018 год осуществляется строго в соответствии с требованиями Бюджетного кодекса Российской Федерации.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2.3.2. Местный бюджет формируется на основе прогноза социально-экономического развития сельского поселения </w:t>
            </w:r>
            <w:r w:rsidR="00D81AB9">
              <w:rPr>
                <w:color w:val="000000"/>
              </w:rPr>
              <w:t>Каменный Брод</w:t>
            </w:r>
            <w:r>
              <w:rPr>
                <w:color w:val="000000"/>
              </w:rPr>
              <w:t xml:space="preserve"> на 2018-2020 годы.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2.3.3. Доходная часть местного бюджета формируется за счет собственных доходов, в том числе отчислений от федеральных и региональных регулирующих налогов и сборов по нормативам, утвержденным Бюджетным кодексом Российской Федерации и Законами Самарской области.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2.3.4.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2.3.5. Резервный фонд сельского поселения </w:t>
            </w:r>
            <w:r w:rsidR="00D81AB9">
              <w:rPr>
                <w:color w:val="000000"/>
              </w:rPr>
              <w:t>Каменный Брод</w:t>
            </w:r>
            <w:r>
              <w:rPr>
                <w:color w:val="000000"/>
              </w:rPr>
              <w:t xml:space="preserve">  (расходы на проведение аварийно-восстановительных работ по ликвидации последствий стихийных бедствий и других чрезвычайных ситуаций) формируется в объеме не более 1% от расходной части местного бюджета.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 ПРИОРИТЕТНЫЕ НАПРАВЛЕНИЯ ИНВЕСТИЦИОННОЙ ПОЛИТИКИ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СЕЛЬСКОГО ПОСЕЛЕНИЯ </w:t>
            </w:r>
            <w:r w:rsidR="00D81AB9">
              <w:rPr>
                <w:color w:val="000000"/>
              </w:rPr>
              <w:t>КАМЕННЫЙ БРОД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   реконструкция и капитальный ремонт улично-дорожной сети поселения;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   реализация приоритетных национальных проектов;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развитие объектов инфраструктуры поселения (водоснабжение, коммуникации и др.).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 ДЕФИЦИТ БЮДЖЕТА И ИСТОЧНИКИ ЕГО ПОКРЫТИЯ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ind w:firstLine="540"/>
              <w:jc w:val="both"/>
            </w:pPr>
            <w:r>
              <w:rPr>
                <w:color w:val="000000"/>
              </w:rPr>
              <w:t xml:space="preserve">4.1. Планируемый дефицит бюджета поселения на 2018-2020 годы не может превышать 7,5%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      </w:r>
            <w:r>
              <w:rPr>
                <w:color w:val="000000"/>
              </w:rPr>
              <w:t xml:space="preserve"> </w:t>
            </w:r>
            <w:bookmarkStart w:id="1" w:name="sub_920133"/>
            <w:r>
      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бюджета, снижения остатков средств на счетах по учету средств местного бюджета,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      </w:r>
            <w:bookmarkEnd w:id="1"/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4.2. Источниками финансирования дефицита бюджета могут быть: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кредиты, полученные от кредитных организаций;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бюджетные кредиты, полученные от бюджетов других уровней бюджетной системы РФ;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поступления от продажи имущества, находящегося в муниципальной собственности (поступления от продажи земельных участков);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изменение остатков средств на едином счете  бюджета поселения.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66736E" w:rsidRDefault="000702C3">
      <w:r>
        <w:rPr>
          <w:b/>
        </w:rPr>
        <w:lastRenderedPageBreak/>
        <w:t xml:space="preserve">                                                                                                                 </w:t>
      </w:r>
    </w:p>
    <w:sectPr w:rsidR="0066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05"/>
    <w:rsid w:val="000702C3"/>
    <w:rsid w:val="00464EE3"/>
    <w:rsid w:val="00572E05"/>
    <w:rsid w:val="0066736E"/>
    <w:rsid w:val="00D81AB9"/>
    <w:rsid w:val="00E7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7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070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4E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EE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7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070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4E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KAMBROD</cp:lastModifiedBy>
  <cp:revision>8</cp:revision>
  <cp:lastPrinted>2017-11-16T13:06:00Z</cp:lastPrinted>
  <dcterms:created xsi:type="dcterms:W3CDTF">2017-11-15T05:40:00Z</dcterms:created>
  <dcterms:modified xsi:type="dcterms:W3CDTF">2017-11-16T13:06:00Z</dcterms:modified>
</cp:coreProperties>
</file>