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Администрация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86AB5" w:rsidRDefault="00286AB5" w:rsidP="00286AB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446855. С. Каменный Брод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Ул. Садовая, д. 24</w:t>
      </w:r>
    </w:p>
    <w:p w:rsidR="00286AB5" w:rsidRDefault="00286AB5" w:rsidP="00286AB5">
      <w:pPr>
        <w:spacing w:after="0"/>
        <w:rPr>
          <w:sz w:val="28"/>
          <w:szCs w:val="28"/>
        </w:rPr>
      </w:pP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286AB5" w:rsidRDefault="00286AB5" w:rsidP="00286AB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15 октября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24</w:t>
      </w:r>
    </w:p>
    <w:p w:rsidR="00286AB5" w:rsidRDefault="00286AB5" w:rsidP="00286AB5">
      <w:pPr>
        <w:spacing w:after="0"/>
      </w:pPr>
    </w:p>
    <w:p w:rsidR="00286AB5" w:rsidRDefault="00286AB5" w:rsidP="00286AB5">
      <w:pPr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</w:t>
      </w:r>
      <w:r w:rsidRPr="009B4204">
        <w:rPr>
          <w:rFonts w:eastAsia="Times New Roman"/>
          <w:sz w:val="28"/>
          <w:szCs w:val="28"/>
        </w:rPr>
        <w:t>утверждении целевой программы «Развитие малого и среднего предпринимательства</w:t>
      </w:r>
      <w:r>
        <w:rPr>
          <w:sz w:val="28"/>
          <w:szCs w:val="28"/>
        </w:rPr>
        <w:t xml:space="preserve"> на территории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области».</w:t>
      </w:r>
    </w:p>
    <w:p w:rsidR="00286AB5" w:rsidRDefault="00286AB5" w:rsidP="00286AB5">
      <w:pPr>
        <w:spacing w:after="0"/>
        <w:rPr>
          <w:sz w:val="28"/>
          <w:szCs w:val="28"/>
        </w:rPr>
      </w:pPr>
    </w:p>
    <w:p w:rsidR="00286AB5" w:rsidRDefault="00286AB5" w:rsidP="00286AB5">
      <w:pPr>
        <w:spacing w:after="0"/>
        <w:jc w:val="both"/>
        <w:rPr>
          <w:sz w:val="28"/>
          <w:szCs w:val="28"/>
        </w:rPr>
      </w:pPr>
      <w:r w:rsidRPr="008E64CB">
        <w:rPr>
          <w:sz w:val="28"/>
          <w:szCs w:val="28"/>
        </w:rPr>
        <w:t xml:space="preserve">   В соответствии Федеральным законом от 24.07.2007 г. № 209-ФЗ</w:t>
      </w:r>
      <w:r>
        <w:rPr>
          <w:sz w:val="28"/>
          <w:szCs w:val="28"/>
        </w:rPr>
        <w:t xml:space="preserve"> «</w:t>
      </w:r>
      <w:r w:rsidRPr="008E64CB">
        <w:rPr>
          <w:sz w:val="28"/>
          <w:szCs w:val="28"/>
        </w:rPr>
        <w:t xml:space="preserve"> </w:t>
      </w:r>
      <w:r w:rsidRPr="009B4204">
        <w:rPr>
          <w:rFonts w:eastAsia="Times New Roman"/>
          <w:sz w:val="28"/>
          <w:szCs w:val="28"/>
        </w:rPr>
        <w:t>Развитие малого и среднего предпринимательства</w:t>
      </w:r>
      <w:r>
        <w:rPr>
          <w:sz w:val="28"/>
          <w:szCs w:val="28"/>
        </w:rPr>
        <w:t xml:space="preserve"> в Российской Федерации» администрация сельского поселения Каменный Брод </w:t>
      </w:r>
    </w:p>
    <w:p w:rsidR="00286AB5" w:rsidRDefault="00286AB5" w:rsidP="00286AB5">
      <w:pPr>
        <w:spacing w:after="0"/>
        <w:jc w:val="both"/>
        <w:rPr>
          <w:sz w:val="28"/>
          <w:szCs w:val="28"/>
        </w:rPr>
      </w:pPr>
    </w:p>
    <w:p w:rsidR="00286AB5" w:rsidRDefault="00286AB5" w:rsidP="00286AB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6AB5" w:rsidRPr="007C3582" w:rsidRDefault="00286AB5" w:rsidP="00286A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58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твердить целевую  программу</w:t>
      </w:r>
      <w:r w:rsidRPr="007C3582">
        <w:rPr>
          <w:rFonts w:ascii="Times New Roman" w:hAnsi="Times New Roman"/>
          <w:sz w:val="28"/>
          <w:szCs w:val="28"/>
        </w:rPr>
        <w:t xml:space="preserve"> «</w:t>
      </w:r>
      <w:r w:rsidRPr="009B4204">
        <w:rPr>
          <w:rFonts w:ascii="Times New Roman" w:hAnsi="Times New Roman"/>
          <w:sz w:val="28"/>
          <w:szCs w:val="28"/>
        </w:rPr>
        <w:t>Развитие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на территории сельского поселения Каменный Брод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на 2012-2014 гг.</w:t>
      </w:r>
      <w:r w:rsidRPr="007C358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7C3582">
        <w:rPr>
          <w:rFonts w:ascii="Times New Roman" w:hAnsi="Times New Roman"/>
          <w:sz w:val="28"/>
          <w:szCs w:val="28"/>
        </w:rPr>
        <w:t xml:space="preserve"> </w:t>
      </w:r>
    </w:p>
    <w:p w:rsidR="00286AB5" w:rsidRPr="009B4204" w:rsidRDefault="00286AB5" w:rsidP="00286AB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/>
          <w:sz w:val="28"/>
          <w:szCs w:val="28"/>
        </w:rPr>
      </w:pPr>
      <w:r w:rsidRPr="009B4204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«Ц</w:t>
      </w:r>
      <w:r w:rsidRPr="009B4204">
        <w:rPr>
          <w:rFonts w:eastAsia="Times New Roman"/>
          <w:sz w:val="28"/>
          <w:szCs w:val="28"/>
        </w:rPr>
        <w:t>елевая программа «Развитие малого и среднего предпринимательства</w:t>
      </w:r>
      <w:r>
        <w:rPr>
          <w:sz w:val="28"/>
          <w:szCs w:val="28"/>
        </w:rPr>
        <w:t xml:space="preserve"> на территории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  <w:r w:rsidRPr="009B4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2012-2014 гг. </w:t>
      </w:r>
      <w:r w:rsidRPr="009B4204">
        <w:rPr>
          <w:rFonts w:eastAsia="Times New Roman"/>
          <w:sz w:val="28"/>
          <w:szCs w:val="28"/>
        </w:rPr>
        <w:t>(приложение)</w:t>
      </w:r>
    </w:p>
    <w:p w:rsidR="00286AB5" w:rsidRPr="007C3582" w:rsidRDefault="00286AB5" w:rsidP="00286A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3582">
        <w:rPr>
          <w:rFonts w:ascii="Times New Roman" w:hAnsi="Times New Roman"/>
          <w:sz w:val="28"/>
          <w:szCs w:val="28"/>
        </w:rPr>
        <w:t>Опубликовать настоящее постановление в газете «Официальный                вестник».</w:t>
      </w:r>
    </w:p>
    <w:p w:rsidR="00286AB5" w:rsidRDefault="00286AB5" w:rsidP="00286AB5">
      <w:pPr>
        <w:pStyle w:val="a3"/>
        <w:spacing w:after="0" w:line="240" w:lineRule="auto"/>
        <w:jc w:val="both"/>
      </w:pPr>
    </w:p>
    <w:p w:rsidR="00286AB5" w:rsidRDefault="00286AB5" w:rsidP="00286AB5">
      <w:pPr>
        <w:pStyle w:val="a3"/>
        <w:spacing w:after="0" w:line="240" w:lineRule="auto"/>
        <w:rPr>
          <w:sz w:val="28"/>
          <w:szCs w:val="28"/>
        </w:rPr>
      </w:pPr>
      <w:r w:rsidRPr="007C3582">
        <w:rPr>
          <w:sz w:val="28"/>
          <w:szCs w:val="28"/>
        </w:rPr>
        <w:t xml:space="preserve">Глава сельского поселения </w:t>
      </w:r>
    </w:p>
    <w:p w:rsidR="00286AB5" w:rsidRDefault="00286AB5" w:rsidP="00286AB5">
      <w:pPr>
        <w:pStyle w:val="a3"/>
        <w:spacing w:after="0" w:line="240" w:lineRule="auto"/>
        <w:rPr>
          <w:sz w:val="28"/>
          <w:szCs w:val="28"/>
        </w:rPr>
      </w:pPr>
      <w:r w:rsidRPr="007C3582">
        <w:rPr>
          <w:sz w:val="28"/>
          <w:szCs w:val="28"/>
        </w:rPr>
        <w:t xml:space="preserve">Каменный Брод                                     </w:t>
      </w:r>
      <w:r>
        <w:rPr>
          <w:sz w:val="28"/>
          <w:szCs w:val="28"/>
        </w:rPr>
        <w:t xml:space="preserve">                     </w:t>
      </w:r>
      <w:r w:rsidRPr="007C3582">
        <w:rPr>
          <w:sz w:val="28"/>
          <w:szCs w:val="28"/>
        </w:rPr>
        <w:t xml:space="preserve">              В.А. Петухов</w:t>
      </w:r>
    </w:p>
    <w:p w:rsidR="00286AB5" w:rsidRDefault="00286AB5" w:rsidP="00286AB5">
      <w:pPr>
        <w:pStyle w:val="a3"/>
        <w:spacing w:after="0" w:line="240" w:lineRule="auto"/>
        <w:rPr>
          <w:sz w:val="28"/>
          <w:szCs w:val="28"/>
        </w:rPr>
      </w:pP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lastRenderedPageBreak/>
        <w:t>Приложение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                                 к  Постановлению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администрации </w:t>
      </w:r>
      <w:proofErr w:type="gramStart"/>
      <w:r>
        <w:t>сельского</w:t>
      </w:r>
      <w:proofErr w:type="gramEnd"/>
      <w:r>
        <w:t xml:space="preserve"> 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>поселения Каменный Брод</w:t>
      </w: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                          </w:t>
      </w:r>
    </w:p>
    <w:p w:rsidR="00286AB5" w:rsidRDefault="00286AB5" w:rsidP="00286AB5">
      <w:pPr>
        <w:pStyle w:val="ConsNormal"/>
        <w:widowControl/>
        <w:ind w:right="0" w:firstLine="0"/>
        <w:jc w:val="right"/>
      </w:pPr>
    </w:p>
    <w:p w:rsidR="00286AB5" w:rsidRDefault="00286AB5" w:rsidP="00286AB5">
      <w:pPr>
        <w:pStyle w:val="ConsNormal"/>
        <w:widowControl/>
        <w:ind w:right="0" w:firstLine="0"/>
      </w:pPr>
    </w:p>
    <w:p w:rsidR="00286AB5" w:rsidRDefault="00286AB5" w:rsidP="00286AB5">
      <w:pPr>
        <w:pStyle w:val="ConsNormal"/>
        <w:widowControl/>
        <w:ind w:right="0" w:firstLine="0"/>
      </w:pPr>
    </w:p>
    <w:p w:rsidR="00286AB5" w:rsidRDefault="00286AB5" w:rsidP="00286AB5">
      <w:pPr>
        <w:pStyle w:val="ConsNormal"/>
        <w:widowControl/>
        <w:ind w:right="0" w:firstLine="0"/>
        <w:jc w:val="right"/>
      </w:pPr>
      <w:r>
        <w:t xml:space="preserve"> </w:t>
      </w:r>
    </w:p>
    <w:p w:rsidR="00286AB5" w:rsidRDefault="00286AB5" w:rsidP="00286AB5">
      <w:pPr>
        <w:pStyle w:val="ConsTitle"/>
        <w:widowControl/>
        <w:ind w:right="0"/>
        <w:jc w:val="center"/>
      </w:pPr>
      <w:r>
        <w:t>ПРОГРАММА</w:t>
      </w:r>
    </w:p>
    <w:p w:rsidR="00286AB5" w:rsidRDefault="00286AB5" w:rsidP="00286AB5">
      <w:pPr>
        <w:pStyle w:val="ConsTitle"/>
        <w:widowControl/>
        <w:ind w:right="0"/>
        <w:jc w:val="center"/>
      </w:pPr>
      <w:r>
        <w:t>« РАЗВИТИЕ   МАЛОГО И СРЕДНЕГО</w:t>
      </w:r>
    </w:p>
    <w:p w:rsidR="00286AB5" w:rsidRPr="00F416C9" w:rsidRDefault="00286AB5" w:rsidP="00286AB5">
      <w:pPr>
        <w:pStyle w:val="ConsTitle"/>
        <w:widowControl/>
        <w:ind w:right="0"/>
        <w:jc w:val="center"/>
        <w:rPr>
          <w:sz w:val="20"/>
          <w:szCs w:val="20"/>
        </w:rPr>
      </w:pPr>
      <w:r>
        <w:t xml:space="preserve">ПРЕДПРИНИМАТЕЛЬСТВА НА ТЕРРИТОРИИ  СЕЛЬСКОГО  ПОСЕЛЕНИЯ  КАМЕННЫЙ БРОД  </w:t>
      </w:r>
      <w:r w:rsidRPr="00F416C9">
        <w:rPr>
          <w:sz w:val="20"/>
          <w:szCs w:val="20"/>
        </w:rPr>
        <w:t xml:space="preserve">муниципального района  </w:t>
      </w:r>
      <w:proofErr w:type="spellStart"/>
      <w:r w:rsidRPr="00F416C9">
        <w:rPr>
          <w:sz w:val="20"/>
          <w:szCs w:val="20"/>
        </w:rPr>
        <w:t>Челно-Вершинский</w:t>
      </w:r>
      <w:proofErr w:type="spellEnd"/>
    </w:p>
    <w:p w:rsidR="00286AB5" w:rsidRDefault="00286AB5" w:rsidP="00286AB5">
      <w:pPr>
        <w:pStyle w:val="ConsNonformat"/>
        <w:widowControl/>
        <w:ind w:right="0"/>
        <w:jc w:val="center"/>
      </w:pPr>
    </w:p>
    <w:p w:rsidR="00286AB5" w:rsidRDefault="00286AB5" w:rsidP="00286AB5">
      <w:pPr>
        <w:pStyle w:val="ConsNormal"/>
        <w:widowControl/>
        <w:ind w:right="0" w:firstLine="0"/>
        <w:jc w:val="center"/>
      </w:pPr>
      <w:r>
        <w:t>Паспорт Программы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 xml:space="preserve">НАИМЕНОВАНИЕ         «Развитие      малого и среднего предпринимательства             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ПРОГРАММЫ            на территории  сельского поселения Каменный Брод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 Сельское поселение Каменный Брод.  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</w:t>
      </w:r>
    </w:p>
    <w:p w:rsidR="00286AB5" w:rsidRDefault="00286AB5" w:rsidP="00286AB5">
      <w:pPr>
        <w:pStyle w:val="ConsNonformat"/>
        <w:widowControl/>
        <w:ind w:right="0"/>
      </w:pPr>
      <w:r>
        <w:t>ОСНОВАНИЕ            Представление  прокурора района от 27.08.2012 г             ПРИНЯТИЯ РЕШЕНИЯ     № 07-19-1645-2012.</w:t>
      </w:r>
      <w:r>
        <w:br/>
        <w:t>О РАЗРАБОТКЕ</w:t>
      </w:r>
      <w:r>
        <w:br/>
        <w:t>ПРОГРАММЫ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>ЗАКАЗЧИК             Глава сельского поселения Каменный Брод  муниципального</w:t>
      </w:r>
    </w:p>
    <w:p w:rsidR="00286AB5" w:rsidRDefault="00286AB5" w:rsidP="00286AB5">
      <w:pPr>
        <w:pStyle w:val="ConsNonformat"/>
        <w:widowControl/>
        <w:ind w:right="0"/>
      </w:pPr>
      <w:r>
        <w:t xml:space="preserve">ПРОГРАММЫ            района  </w:t>
      </w:r>
      <w:proofErr w:type="spellStart"/>
      <w:r>
        <w:t>Челно-Вершинский</w:t>
      </w:r>
      <w:proofErr w:type="spellEnd"/>
      <w:r>
        <w:t xml:space="preserve"> Самарской области. 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>ОСНОВНОЙ           Администрация сельского поселения Каменный Брод</w:t>
      </w:r>
    </w:p>
    <w:p w:rsidR="00286AB5" w:rsidRDefault="00286AB5" w:rsidP="00286AB5">
      <w:pPr>
        <w:pStyle w:val="ConsNonformat"/>
        <w:widowControl/>
        <w:ind w:right="0"/>
      </w:pPr>
      <w:r>
        <w:t xml:space="preserve">РАЗРАБОТЧИК         муниципального района  </w:t>
      </w:r>
      <w:proofErr w:type="spellStart"/>
      <w:r>
        <w:t>Челно-Вершинский</w:t>
      </w:r>
      <w:proofErr w:type="spellEnd"/>
    </w:p>
    <w:p w:rsidR="00286AB5" w:rsidRDefault="00286AB5" w:rsidP="00286AB5">
      <w:pPr>
        <w:pStyle w:val="ConsNonformat"/>
        <w:widowControl/>
        <w:ind w:right="0"/>
      </w:pPr>
      <w:r>
        <w:t>ПРОГРАММЫ          Самарской области.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</w:t>
      </w:r>
    </w:p>
    <w:p w:rsidR="00286AB5" w:rsidRDefault="00286AB5" w:rsidP="00286AB5">
      <w:pPr>
        <w:pStyle w:val="ConsNonformat"/>
        <w:widowControl/>
        <w:ind w:right="0"/>
      </w:pPr>
      <w:r>
        <w:t>ИСПОЛНИТЕЛЬ        Администрация  сельского поселения Каменный Брод</w:t>
      </w:r>
    </w:p>
    <w:p w:rsidR="00286AB5" w:rsidRDefault="00286AB5" w:rsidP="00286AB5">
      <w:pPr>
        <w:pStyle w:val="ConsNonformat"/>
        <w:widowControl/>
        <w:ind w:right="0"/>
      </w:pPr>
      <w:r>
        <w:t xml:space="preserve">ПРОГРАММЫ           муниципального района   </w:t>
      </w:r>
      <w:proofErr w:type="spellStart"/>
      <w:r>
        <w:t>Челно-Вершинский</w:t>
      </w:r>
      <w:proofErr w:type="spellEnd"/>
      <w:r>
        <w:t xml:space="preserve">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Самарской области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 xml:space="preserve">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ЦЕЛИ               Содействие развитию малого и среднего предпринимательства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>ПРОГРАММЫ          Экономические цели: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-  повышение конкурентоспособности и инвестиционной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привлекательности муниципального образования </w:t>
      </w:r>
      <w:proofErr w:type="gramStart"/>
      <w:r>
        <w:t>за</w:t>
      </w:r>
      <w:proofErr w:type="gramEnd"/>
      <w:r>
        <w:t xml:space="preserve">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счет создания благоприятных условий </w:t>
      </w:r>
      <w:proofErr w:type="gramStart"/>
      <w:r>
        <w:t>для</w:t>
      </w:r>
      <w:proofErr w:type="gramEnd"/>
      <w:r>
        <w:t xml:space="preserve"> устойчивого</w:t>
      </w:r>
    </w:p>
    <w:p w:rsidR="00286AB5" w:rsidRDefault="00286AB5" w:rsidP="00286AB5">
      <w:pPr>
        <w:pStyle w:val="ConsNonformat"/>
        <w:widowControl/>
        <w:ind w:left="180" w:right="0"/>
      </w:pPr>
      <w:r>
        <w:t xml:space="preserve">                  развития малого предпринимательства;    </w:t>
      </w:r>
    </w:p>
    <w:p w:rsidR="00286AB5" w:rsidRDefault="00286AB5" w:rsidP="00286AB5">
      <w:pPr>
        <w:pStyle w:val="ConsNonformat"/>
        <w:widowControl/>
        <w:ind w:right="0"/>
        <w:jc w:val="both"/>
        <w:rPr>
          <w:b/>
          <w:bCs/>
        </w:rPr>
      </w:pPr>
      <w:r>
        <w:t xml:space="preserve">                  - увеличение вклада малых предприятий в валовом выпуске          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продукции, работ, услуг;</w:t>
      </w:r>
    </w:p>
    <w:p w:rsidR="00286AB5" w:rsidRDefault="00286AB5" w:rsidP="00286AB5">
      <w:pPr>
        <w:pStyle w:val="ConsNonformat"/>
        <w:widowControl/>
        <w:ind w:left="2160" w:right="0"/>
        <w:jc w:val="both"/>
      </w:pPr>
      <w:r>
        <w:t xml:space="preserve">- увеличение объема, ассортимента и качества </w:t>
      </w:r>
      <w:proofErr w:type="gramStart"/>
      <w:r>
        <w:t>производимых</w:t>
      </w:r>
      <w:proofErr w:type="gramEnd"/>
      <w:r>
        <w:t xml:space="preserve">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товаров и услуг;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Организационные цели: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- выявление и вовлечение в предпринимательскую деятельность</w:t>
      </w:r>
    </w:p>
    <w:p w:rsidR="00286AB5" w:rsidRDefault="00286AB5" w:rsidP="00286AB5">
      <w:pPr>
        <w:pStyle w:val="ConsNonformat"/>
        <w:widowControl/>
        <w:ind w:left="2160" w:right="0"/>
        <w:jc w:val="both"/>
      </w:pPr>
      <w:r>
        <w:t xml:space="preserve">  талантливой молодежи и потенциальных управленцев, а так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</w:t>
      </w:r>
      <w:proofErr w:type="gramStart"/>
      <w:r>
        <w:t>же</w:t>
      </w:r>
      <w:proofErr w:type="gramEnd"/>
      <w:r>
        <w:t xml:space="preserve"> социально незащищенных слоев населения;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- содействие созданию системы информационного обеспечения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  предпринимательства;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                 </w:t>
      </w:r>
    </w:p>
    <w:p w:rsidR="00286AB5" w:rsidRDefault="00286AB5" w:rsidP="00286AB5">
      <w:pPr>
        <w:pStyle w:val="ConsNonformat"/>
        <w:widowControl/>
        <w:ind w:left="2160" w:right="0"/>
        <w:jc w:val="both"/>
      </w:pP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ЗАДАЧИ           - увеличение доли малых предприятий в валовом выпуске                                      </w:t>
      </w:r>
    </w:p>
    <w:p w:rsidR="00286AB5" w:rsidRDefault="00286AB5" w:rsidP="00286AB5">
      <w:pPr>
        <w:pStyle w:val="ConsNonformat"/>
        <w:widowControl/>
        <w:ind w:right="0"/>
        <w:jc w:val="both"/>
      </w:pPr>
      <w:r>
        <w:t xml:space="preserve"> ПРОГРАММЫ          продукции, работ, услуг;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усиление роли общественных объединений  предпринимателей;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пропаганда идей предпринимательства,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формирование среди населения положительного имиджа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предпринимательства;    </w:t>
      </w:r>
    </w:p>
    <w:p w:rsidR="00286AB5" w:rsidRDefault="00286AB5" w:rsidP="00286AB5">
      <w:pPr>
        <w:pStyle w:val="ConsNonformat"/>
        <w:widowControl/>
        <w:ind w:left="2160" w:right="0"/>
      </w:pPr>
      <w:r>
        <w:t>- формирование условий, обеспечивающих устойчивый рост</w:t>
      </w:r>
    </w:p>
    <w:p w:rsidR="00286AB5" w:rsidRDefault="00286AB5" w:rsidP="00286AB5">
      <w:pPr>
        <w:pStyle w:val="ConsNonformat"/>
        <w:widowControl/>
        <w:ind w:left="2160" w:right="0"/>
      </w:pPr>
      <w:r>
        <w:t xml:space="preserve">  количества субъектов малого и среднего  </w:t>
      </w:r>
    </w:p>
    <w:p w:rsidR="00286AB5" w:rsidRDefault="00286AB5" w:rsidP="00286AB5">
      <w:pPr>
        <w:pStyle w:val="ConsNonformat"/>
        <w:widowControl/>
        <w:ind w:left="2160" w:right="0"/>
      </w:pPr>
      <w:r>
        <w:lastRenderedPageBreak/>
        <w:t xml:space="preserve">  предпринимательства, численности занятого населения</w:t>
      </w:r>
    </w:p>
    <w:p w:rsidR="00286AB5" w:rsidRDefault="00286AB5" w:rsidP="00286AB5">
      <w:pPr>
        <w:pStyle w:val="ConsNonformat"/>
        <w:widowControl/>
        <w:ind w:left="2160" w:right="0"/>
      </w:pPr>
      <w:r>
        <w:t xml:space="preserve">  у субъектов малого и среднего предпринимательства; 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создание   рабочих мест на малых предприятиях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для социально незащищенных слоев   населения, инвалидов,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выпускников   средних и   специальных учебных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заведений;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организация и проведение семинаров, совещаний </w:t>
      </w:r>
      <w:proofErr w:type="gramStart"/>
      <w:r>
        <w:t>с</w:t>
      </w:r>
      <w:proofErr w:type="gramEnd"/>
      <w:r>
        <w:t xml:space="preserve">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руководителями малых предприятий, индивидуальными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предпринимателями  по актуальным  проблемам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предпринимательской деятельности, так и по другим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вопросам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оказание содействия в проведении ярмарок, выставок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продаж по продаже продукции собственного производства;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оказание помощи в налаживании деловых контактов.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СРОКИ РЕАЛИЗАЦИИ    2012-2014    годы.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ПРОГРАММЫ            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>ОБЪЕМЫ и ИСТОЧНИКИ</w:t>
      </w:r>
      <w:proofErr w:type="gramStart"/>
      <w:r>
        <w:t xml:space="preserve">  З</w:t>
      </w:r>
      <w:proofErr w:type="gramEnd"/>
      <w:r>
        <w:t>а счет средств местного бюджета, с привлечением</w:t>
      </w:r>
    </w:p>
    <w:p w:rsidR="00286AB5" w:rsidRDefault="00286AB5" w:rsidP="00286AB5">
      <w:pPr>
        <w:pStyle w:val="ConsNonformat"/>
        <w:widowControl/>
        <w:ind w:right="0"/>
      </w:pPr>
      <w:r>
        <w:t xml:space="preserve">ФИНАНСИРОВАНИЯ -    предполагаемых средств областного бюджета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Общий объем финансирования составляет 35 тыс. рублей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 том числе: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 2012 году- 10 тыс. рублей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в 2013 году- 10 тыс. рублей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                                  в 2014 году -   15,0 тыс. рублей</w:t>
      </w:r>
      <w:proofErr w:type="gramStart"/>
      <w:r>
        <w:t>.;</w:t>
      </w:r>
      <w:proofErr w:type="gramEnd"/>
    </w:p>
    <w:p w:rsidR="00286AB5" w:rsidRDefault="00286AB5" w:rsidP="00286AB5">
      <w:pPr>
        <w:pStyle w:val="ConsNonformat"/>
        <w:widowControl/>
        <w:ind w:right="0"/>
      </w:pPr>
      <w:proofErr w:type="gramStart"/>
      <w:r>
        <w:t>ОЖИДАЕМЫЕ           Создание благоприятных   условий для развития</w:t>
      </w:r>
      <w:proofErr w:type="gramEnd"/>
    </w:p>
    <w:p w:rsidR="00286AB5" w:rsidRDefault="00286AB5" w:rsidP="00286AB5">
      <w:pPr>
        <w:pStyle w:val="ConsNonformat"/>
        <w:widowControl/>
        <w:ind w:right="0"/>
      </w:pPr>
      <w:r>
        <w:t xml:space="preserve">РЕЗУЛЬТАТЫ           малого и среднего предпринимательства в </w:t>
      </w:r>
      <w:proofErr w:type="gramStart"/>
      <w:r>
        <w:t>сельском</w:t>
      </w:r>
      <w:proofErr w:type="gramEnd"/>
      <w:r>
        <w:t xml:space="preserve">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</w:t>
      </w:r>
      <w:proofErr w:type="gramStart"/>
      <w:r>
        <w:t>поселении</w:t>
      </w:r>
      <w:proofErr w:type="gramEnd"/>
      <w:r>
        <w:t xml:space="preserve"> Каменный Брод муниципального  района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</w:t>
      </w:r>
      <w:proofErr w:type="spellStart"/>
      <w:r>
        <w:t>Челно-Вершинский</w:t>
      </w:r>
      <w:proofErr w:type="spellEnd"/>
      <w:r>
        <w:t xml:space="preserve">.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</w:t>
      </w:r>
    </w:p>
    <w:p w:rsidR="00286AB5" w:rsidRDefault="00286AB5" w:rsidP="00286AB5">
      <w:pPr>
        <w:pStyle w:val="ConsNonformat"/>
        <w:widowControl/>
        <w:ind w:left="2280" w:right="0"/>
      </w:pPr>
      <w:r>
        <w:t>- увеличение количества субъектов малого</w:t>
      </w:r>
    </w:p>
    <w:p w:rsidR="00286AB5" w:rsidRDefault="00286AB5" w:rsidP="00286AB5">
      <w:pPr>
        <w:pStyle w:val="ConsNonformat"/>
        <w:widowControl/>
        <w:ind w:left="2280" w:right="0"/>
      </w:pPr>
      <w:r>
        <w:t xml:space="preserve">  предпринимательства в сельских поселениях;</w:t>
      </w:r>
    </w:p>
    <w:p w:rsidR="00286AB5" w:rsidRDefault="00286AB5" w:rsidP="00286AB5">
      <w:pPr>
        <w:pStyle w:val="ConsNonformat"/>
        <w:widowControl/>
        <w:ind w:left="2280" w:right="0"/>
      </w:pPr>
      <w:r>
        <w:t>- увеличение количества работников малых предприятий и</w:t>
      </w:r>
    </w:p>
    <w:p w:rsidR="00286AB5" w:rsidRDefault="00286AB5" w:rsidP="00286AB5">
      <w:pPr>
        <w:pStyle w:val="ConsNonformat"/>
        <w:widowControl/>
        <w:ind w:left="2280" w:right="0"/>
      </w:pPr>
      <w:r>
        <w:t xml:space="preserve">  доли населения, работающего на малых предприятиях;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- повышение эффективности взаимодействия малых предприятий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и индивидуальных предпринимателей с  </w:t>
      </w:r>
      <w:proofErr w:type="gramStart"/>
      <w:r>
        <w:t>хозяйствующими</w:t>
      </w:r>
      <w:proofErr w:type="gramEnd"/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субъектами других районов  области;  </w:t>
      </w:r>
    </w:p>
    <w:p w:rsidR="00286AB5" w:rsidRDefault="00286AB5" w:rsidP="00286AB5">
      <w:pPr>
        <w:pStyle w:val="ConsNonformat"/>
        <w:widowControl/>
        <w:ind w:left="2520" w:right="0" w:hanging="2520"/>
      </w:pPr>
      <w:r>
        <w:t xml:space="preserve">                   - создание новых рабочих мест;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- увеличение количества субъектов малого и среднего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предпринимательства в решении задач социального и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 экономического развития района;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  <w:r>
        <w:t xml:space="preserve">                   </w:t>
      </w:r>
    </w:p>
    <w:p w:rsidR="00286AB5" w:rsidRDefault="00286AB5" w:rsidP="00286AB5">
      <w:pPr>
        <w:pStyle w:val="ConsNonformat"/>
        <w:widowControl/>
        <w:ind w:right="0"/>
      </w:pPr>
      <w:proofErr w:type="spellStart"/>
      <w:r>
        <w:t>КОНТРОЛь</w:t>
      </w:r>
      <w:proofErr w:type="spellEnd"/>
      <w:r>
        <w:t xml:space="preserve"> ЗА       - общее руководство и </w:t>
      </w:r>
      <w:proofErr w:type="gramStart"/>
      <w:r>
        <w:t>контроль за</w:t>
      </w:r>
      <w:proofErr w:type="gramEnd"/>
      <w:r>
        <w:t xml:space="preserve"> ходом реализации</w:t>
      </w:r>
    </w:p>
    <w:p w:rsidR="00286AB5" w:rsidRDefault="00286AB5" w:rsidP="00286AB5">
      <w:pPr>
        <w:pStyle w:val="ConsNonformat"/>
        <w:widowControl/>
        <w:ind w:right="0"/>
      </w:pPr>
      <w:r>
        <w:t xml:space="preserve">ИСПОЛНЕНИЕМ         Программы осуществляет Собрание представителей </w:t>
      </w:r>
    </w:p>
    <w:p w:rsidR="00286AB5" w:rsidRDefault="00286AB5" w:rsidP="00286AB5">
      <w:pPr>
        <w:pStyle w:val="ConsNonformat"/>
        <w:widowControl/>
        <w:ind w:right="0"/>
      </w:pPr>
      <w:r>
        <w:t>ПРОГРАММЫ           сельского поселения Каменный Брод муниципального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района </w:t>
      </w:r>
      <w:proofErr w:type="spellStart"/>
      <w:r>
        <w:t>Челно-Вершинский</w:t>
      </w:r>
      <w:proofErr w:type="spellEnd"/>
      <w:r>
        <w:t xml:space="preserve">.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текущий </w:t>
      </w:r>
      <w:proofErr w:type="gramStart"/>
      <w:r>
        <w:t>контроль за</w:t>
      </w:r>
      <w:proofErr w:type="gramEnd"/>
      <w:r>
        <w:t xml:space="preserve"> ходом реализации Программы                  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осуществляет администрация поселения               </w:t>
      </w:r>
    </w:p>
    <w:p w:rsidR="00286AB5" w:rsidRDefault="00286AB5" w:rsidP="00286AB5">
      <w:pPr>
        <w:pStyle w:val="ConsNonformat"/>
        <w:widowControl/>
        <w:ind w:right="0"/>
      </w:pPr>
      <w:r>
        <w:t xml:space="preserve">                  - Исполнитель </w:t>
      </w:r>
      <w:proofErr w:type="gramStart"/>
      <w:r>
        <w:t>отчитывается о выполнении</w:t>
      </w:r>
      <w:proofErr w:type="gramEnd"/>
    </w:p>
    <w:p w:rsidR="00286AB5" w:rsidRDefault="00286AB5" w:rsidP="00286AB5">
      <w:pPr>
        <w:pStyle w:val="ConsNonformat"/>
        <w:widowControl/>
        <w:ind w:right="0"/>
      </w:pPr>
      <w:r>
        <w:t xml:space="preserve">                    Программы Собранию представителей поселения.                   </w:t>
      </w: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Nonformat"/>
        <w:widowControl/>
        <w:ind w:right="0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lastRenderedPageBreak/>
        <w:t>Содержание проблемы и необходимость ее решения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программными методами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Развитие малого предпринимательства в поселении за последние годы приобретает все большее политическое, социальное и экономическое значение, способствуя повышению благосостояния населения, созданию новых рабочих мест.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 2009 году в сельском  поселении Каменный Брод муниципального района </w:t>
      </w:r>
      <w:proofErr w:type="spellStart"/>
      <w:r>
        <w:t>Челно-Вершинский</w:t>
      </w:r>
      <w:proofErr w:type="spellEnd"/>
      <w:r>
        <w:t xml:space="preserve">  в сфере малого предпринимательства достигнута определенная стабильность и рост по основным показателям развития.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За период 2010 -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 xml:space="preserve">.г. количество малых предприятий в поселении составило на 1 января 2010 года  5 индивидуальных предпринимателей без образования юридического лица, занимающихся развитием  частного подворья.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 индивидуально-предпринимательской  деятельности  занят 1  человек.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Все  индивидуальные  предприниматели, работающие на территории поселения, являются плательщиками единого налога на вмененный доход (ЕНВД),  от которого поступает в доходную часть бюджета поселения.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Вместе с тем наряду с положительной динамикой развития малого предпринимательства в процессе своего развития малое и среднее предпринимательство поселения сталкивается с рядом нерешенных проблем, характерных для малого бизнеса всей страны.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Существуют следующие проблемы, тормозящие развитие малого бизнеса: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несовершенство нормативно-правовой базы по малому и среднему предпринимательству, необходимы упрощение и оптимизация системы налогообложения;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отсутствие комплексного сопровождения начинающих предпринимателей, позволяющего, с одной стороны, получить свободный доступ к ресурсам, а с другой - получить базовые знания и застраховать себя от ошибок;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предприятия сферы производства и услуг не имеют возможности воспользоваться банковскими кредитами на пополнение оборотного капитала из-за их высокой стоимости и, как правило, отсутствия достаточного для банка залогового обеспечения;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ограниченность доступа субъектов малого и среднего предпринимательства к информации о наличии ресурсов, в том числе излишков производственных площадей и технологического оборудования крупных предприятий, которые могут быть вовлечены в рыночный оборот малыми и средними предприятиями;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слабое использование субъектов малого и среднего предпринимательства в качестве рычага решения социальных проблем и, в первую очередь, занятости населения.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Таким образом, налицо необходимость системы комплексной муниципальной поддержки малого и среднего предпринимательства в логической увязке с уже имеющейся системой региональной и государственной поддержки малого и среднего бизнеса.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Проведение эффективной последовательной политики в вопросе поддержки и развития предпринимательства, решение его проблем позволит стать малому бизнесу движущей силой экономического роста сельское поселение в целом и повысит благосостояние его населения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Основные цели и задачи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Основной целью Программы является содействие  развитию субъектов малого и среднего предпринимательства на территории сельское поселение путем: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формирования условий, обеспечивающих устойчивый рост количества субъектов малого предпринимательства, численности занятого населения у субъектов малого и среднего бизнеса</w:t>
      </w:r>
      <w:proofErr w:type="gramStart"/>
      <w:r>
        <w:t>,;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>- совершенствования системы нормативного правового обеспечения предпринимательской деятельности;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развития системы финансовой поддержки малых и средних предприятий и индивидуальных предпринимателей;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содействие субъектам малого и среднего предпринимательства в продвижении производимых ими товаров на региональные и межрегиональные рынки.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lastRenderedPageBreak/>
        <w:t>Система программных мероприятий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Программные мероприятия определены исходя из основной цели Программы и задач, необходимых для решения поставленной цели. Система мероприятий Программы состоит из следующих основных разделов: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1.Формирования условий, обеспечивающих устойчивый рост количества субъектов малого предпринимательства, численности занятого населения у субъектов малого и среднего бизнеса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2.Содействие субъектам малого и среднего предпринимательства в продвижении производимых ими товаров на региональные и межрегиональные рынки.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3. Создание информационного поля в сфере предпринимательского сообщества и доступа к информационным ресурсам, взаимодействие со средствами массовой информации.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4. Совершенствование системы нормативного правового обеспечения предпринимательской деятельности.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Система мероприятий Программы разрабатывается для содействия поддержки предпринимательского сообщества на среднесрочную перспективу развития предпринимательства на территории сельское поселение.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Реализация мероприятий предусматривает возможность разработки отдельных программ и подпрограмм с учетом поставленных задач и сроков их реализации и условий их реального финансирования.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Перечень основных мероприятий Программы приведен в приложении.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Развитие инфраструктуры поддержки субъектов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малого и среднего предпринимательства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Инфраструктура поддержки субъектов малого и среднего предпринимательства на территории сельского поселения Каменный Брод представлена: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 администрацией сельского поселения;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районным общественным Советом предпринимателей и другими некоммерческими объединениями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Все вышеперечисленные структуры поддержки предпринимательства и </w:t>
      </w:r>
      <w:proofErr w:type="gramStart"/>
      <w:r>
        <w:t>другие</w:t>
      </w:r>
      <w:proofErr w:type="gramEnd"/>
      <w:r>
        <w:t xml:space="preserve"> коммерческие и некоммерческие организации могут принимать участие в поддержки субъектов малого и среднего предпринимательства на территории муниципального образования и обеспечении ее деятельности в рамках реализации данной целевой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Совершенствование системы нормативного правового обеспечения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предпринимательской деятельности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Нормативное правовое регулирование предпринимательской деятельности осуществляется на федеральном и региональном уровнях. В соответствии с изменениями федеральной и региональной нормативной правовой базы возникает необходимость разрабатывать и корректировать акты органов местного самоуправления. Кроме того, часть полномочий по формированию нормативной базы предпринимательства, например, по налогообложению, передана представительным органам муниципальных районов.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целях совершенствования правового обеспечения субъектов малого и среднего бизнеса необходимо: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разъяснение действующего законодательства, касающегося субъектов малого и среднего предпринимательства через средства массовой информации, собрания, круглые столы;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организация и проведение круглых столов, встреч с предпринимателями, которые способствуют выявлению несовершенства законодательных и нормативных актов, предоставляют возможность обсуждения и формирования предложений по их изменению самими предпринимателями;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участие представителей общественных объединений, предпринимателей в рамках их полномочий в подготовке проектов законодательных и иных нормативных правовых актов, касающихся деятельности субъектов малого и среднего предпринимательства в муниципальном районе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Организация системы продвижения услуг и товаров,</w:t>
      </w:r>
    </w:p>
    <w:p w:rsidR="00286AB5" w:rsidRDefault="00286AB5" w:rsidP="00286AB5">
      <w:pPr>
        <w:pStyle w:val="ConsPlusNormal"/>
        <w:widowControl/>
        <w:ind w:firstLine="0"/>
        <w:jc w:val="center"/>
      </w:pPr>
      <w:proofErr w:type="gramStart"/>
      <w:r>
        <w:t>производимых</w:t>
      </w:r>
      <w:proofErr w:type="gramEnd"/>
      <w:r>
        <w:t xml:space="preserve"> субъектами малого и среднего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 xml:space="preserve">предпринимательства, </w:t>
      </w:r>
      <w:proofErr w:type="gramStart"/>
      <w:r>
        <w:t>на</w:t>
      </w:r>
      <w:proofErr w:type="gramEnd"/>
      <w:r>
        <w:t xml:space="preserve"> муниципальные, региональные,</w:t>
      </w:r>
    </w:p>
    <w:p w:rsidR="00286AB5" w:rsidRDefault="00286AB5" w:rsidP="00286AB5">
      <w:pPr>
        <w:pStyle w:val="ConsPlusNormal"/>
        <w:widowControl/>
        <w:ind w:firstLine="0"/>
        <w:jc w:val="center"/>
      </w:pPr>
      <w:proofErr w:type="gramStart"/>
      <w:r>
        <w:t>российский</w:t>
      </w:r>
      <w:proofErr w:type="gramEnd"/>
      <w:r>
        <w:t xml:space="preserve"> и международные рынки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Продвижение и реализация товаров, установление постоянных связей с другими предприятиями остается проблемой для малого и среднего предпринимательства. Одним из решений является активная выставочная деятельность. </w:t>
      </w:r>
      <w:proofErr w:type="gramStart"/>
      <w:r>
        <w:t>Частичная компенсация затрат на участие в выставках-ярмарках является действенной поддержкой предприятий-производителей и может быть рассмотрена в рамках реализации соглашений, подписанных с Торгово-промышленной палатой Самарской области, Самарским отделением Общероссийской общественной организации малого и среднего предпринимательства "ОПОРА РОССИИ", Союзом работодателей Самарской области.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В настоящее время в обществе часто отсутствует позитивное отношение к предпринимательской деятельности, несмотря на то, что именно эта деятельность реально способна преобразовать экономическую и социальную жизнь. </w:t>
      </w:r>
      <w:proofErr w:type="gramStart"/>
      <w:r>
        <w:t>Необходимо коренное изменение сложившегося имиджа предпринимателя путем формирования благоприятного общественного мнения, улучшения психологического климата, укрепления социального статуса и престижа предпринимателя, улучшения социальных условий работников малых и средних предприятий, вовлечения все более широких слоев населения в малый и средний бизнес, другими словами, создания представления о предпринимательстве как о мощном, позитивном факторе социально-экономического развития общества.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>В комплекс мероприятий Программы входит размещение в районной  газете статей о проблемах малого и среднего бизнеса. Также крайне необходима организация взаимодействия органов местной власти, профсоюзов и предпринимателей с целью согласованных совместных действий в области социальной политики, развития районной экономики, занятости, социальной и правовой защиты работников малого и среднего предпринимательства.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Ожидаемые результаты реализации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Система мероприятий Программы разрабатывается для содействия развитию предпринимательского сообщества на среднесрочную перспективу развития предпринимательства на территории сельского поселения.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результате реализации программных мероприятий планируется: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увеличение вклада субъектов  малого и среднего предпринимательства в решение задач социального и экономического развития района;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развитие производственных отраслей экономики с учетом их социальной значимости и инновационного потенциала;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 увеличение выпуска продукции субъектами малого и среднего предпринимательства</w:t>
      </w:r>
      <w:proofErr w:type="gramStart"/>
      <w:r>
        <w:t xml:space="preserve"> ;</w:t>
      </w:r>
      <w:proofErr w:type="gramEnd"/>
    </w:p>
    <w:p w:rsidR="00286AB5" w:rsidRDefault="00286AB5" w:rsidP="00286AB5">
      <w:pPr>
        <w:pStyle w:val="ConsPlusNormal"/>
        <w:widowControl/>
        <w:ind w:firstLine="540"/>
        <w:jc w:val="both"/>
      </w:pPr>
      <w:r>
        <w:t>- увеличение количества работников малых и средних предприятий и доли населения, работающего на малых и средних предприятиях;</w:t>
      </w:r>
    </w:p>
    <w:p w:rsidR="00286AB5" w:rsidRDefault="00286AB5" w:rsidP="00286AB5">
      <w:pPr>
        <w:pStyle w:val="ConsPlusNormal"/>
        <w:widowControl/>
        <w:ind w:left="540" w:firstLine="0"/>
        <w:jc w:val="both"/>
      </w:pPr>
      <w:r>
        <w:t xml:space="preserve">- повышение эффективности взаимодействия малых и средних предприятий и индивидуальных предпринимателей с хозяйствующими субъектами других регионов России; 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- увеличение финансовых поступлений через налоговые платежи в бюджет сельского поселения.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Исполнители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Головным исполнителем настоящей Программы является  Администрация сельского поселения.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К реализации мероприятий Программы будут привлечены организации инфраструктуры поддержки субъектов малого и среднего предпринимательства,  Администрация  сельского поселения,  коммерческие и некоммерческие организации сельского поселения и Самарской области в соответствии с системой программных мероприятий и на основании конкретных предложений по реализации этих мероприятий.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>Финансовое обеспечение Программы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r>
        <w:t>Общий объем финансирования составляет 35 тыс. руб., в том числе: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2012 году – 10,0 тыс. руб.;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2013 году -   10,0 тыс. руб.;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в 2014 году -   15,0 тыс. руб.;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Финансирование Программы осуществляется за счет средств местного бюджета с привлечением предполагаемых средств областного бюджета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center"/>
        <w:outlineLvl w:val="1"/>
      </w:pPr>
      <w:r>
        <w:t xml:space="preserve">Организация управления Программой и </w:t>
      </w:r>
      <w:proofErr w:type="gramStart"/>
      <w:r>
        <w:t>контроль за</w:t>
      </w:r>
      <w:proofErr w:type="gramEnd"/>
      <w:r>
        <w:t xml:space="preserve"> ходом</w:t>
      </w:r>
    </w:p>
    <w:p w:rsidR="00286AB5" w:rsidRDefault="00286AB5" w:rsidP="00286AB5">
      <w:pPr>
        <w:pStyle w:val="ConsPlusNormal"/>
        <w:widowControl/>
        <w:ind w:firstLine="0"/>
        <w:jc w:val="center"/>
      </w:pPr>
      <w:r>
        <w:t>ее выполнения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Собрание представителей сельского поселения Каменный Брод  муниципального  района  </w:t>
      </w:r>
      <w:proofErr w:type="spellStart"/>
      <w:r>
        <w:t>Челно-Вершинский</w:t>
      </w:r>
      <w:proofErr w:type="spellEnd"/>
      <w:r>
        <w:t xml:space="preserve"> посредством рассмотрения и утверждения отчетов об исполнении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>Текущие отчеты об исполнении Программы представляются одновременно с отчетами об исполнении бюджета сельское поселение за первый квартал, первое полугодие и девять месяцев соответствующего финансового года, а также за соответствующий финансовый год в виде информации о расходовании средств на выполнение мероприятий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  <w:r>
        <w:t xml:space="preserve">Итоговый отчет об исполнении Программы представляется после завершения Программы одновременно с отчетом об исполнении бюджета сельского поселения Каменный Брод за соответствующий финансовый год в форме </w:t>
      </w:r>
      <w:proofErr w:type="gramStart"/>
      <w:r>
        <w:t>проекта решения Собрания представителей сельского поселения</w:t>
      </w:r>
      <w:proofErr w:type="gramEnd"/>
      <w:r>
        <w:t xml:space="preserve"> об утверждении отчета об исполнении Программы.</w:t>
      </w:r>
    </w:p>
    <w:p w:rsidR="00286AB5" w:rsidRDefault="00286AB5" w:rsidP="00286AB5">
      <w:pPr>
        <w:pStyle w:val="ConsPlusNormal"/>
        <w:widowControl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использованием бюджетных средств осуществляется главным бухгалтером  Администрации сельского поселения. Программа реализуется путем проведения мероприятий в соответствии с основными направлениями. Исполнитель Программы несет ответственность за своевременное и полное выполнение мероприятий.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0"/>
        <w:jc w:val="both"/>
      </w:pP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PlusNormal"/>
        <w:widowControl/>
        <w:ind w:firstLine="540"/>
        <w:jc w:val="right"/>
      </w:pPr>
      <w:r>
        <w:t>Приложение</w:t>
      </w:r>
    </w:p>
    <w:p w:rsidR="00286AB5" w:rsidRDefault="00286AB5" w:rsidP="00286AB5">
      <w:pPr>
        <w:pStyle w:val="ConsPlusNormal"/>
        <w:widowControl/>
        <w:ind w:firstLine="540"/>
        <w:jc w:val="right"/>
      </w:pPr>
      <w:r>
        <w:t>к  Постановлению</w:t>
      </w:r>
    </w:p>
    <w:p w:rsidR="00286AB5" w:rsidRDefault="00286AB5" w:rsidP="00286AB5">
      <w:pPr>
        <w:pStyle w:val="ConsPlusNormal"/>
        <w:widowControl/>
        <w:ind w:firstLine="540"/>
        <w:jc w:val="right"/>
      </w:pPr>
      <w:r>
        <w:t>администрации сельского поселения Каменный Брод.</w:t>
      </w:r>
    </w:p>
    <w:p w:rsidR="00286AB5" w:rsidRDefault="00286AB5" w:rsidP="00286AB5">
      <w:pPr>
        <w:pStyle w:val="ConsPlusNormal"/>
        <w:widowControl/>
        <w:ind w:firstLine="540"/>
        <w:jc w:val="both"/>
      </w:pPr>
    </w:p>
    <w:p w:rsidR="00286AB5" w:rsidRDefault="00286AB5" w:rsidP="00286AB5">
      <w:pPr>
        <w:pStyle w:val="ConsNonformat"/>
        <w:widowControl/>
        <w:ind w:right="0"/>
        <w:jc w:val="center"/>
      </w:pPr>
      <w:r>
        <w:t>Мероприятия Программы</w:t>
      </w:r>
    </w:p>
    <w:p w:rsidR="00286AB5" w:rsidRDefault="00286AB5" w:rsidP="00286AB5">
      <w:pPr>
        <w:pStyle w:val="ConsNonformat"/>
        <w:widowControl/>
        <w:ind w:right="0"/>
        <w:jc w:val="center"/>
      </w:pPr>
      <w:r>
        <w:t>« Развитие малого и среднего предпринимательства</w:t>
      </w:r>
    </w:p>
    <w:p w:rsidR="00286AB5" w:rsidRDefault="00286AB5" w:rsidP="00286AB5">
      <w:pPr>
        <w:pStyle w:val="ConsNonformat"/>
        <w:widowControl/>
        <w:ind w:right="0"/>
        <w:jc w:val="center"/>
      </w:pPr>
      <w:r>
        <w:t>на территории сельского поселения Каменный Брод</w:t>
      </w:r>
    </w:p>
    <w:p w:rsidR="00286AB5" w:rsidRDefault="00286AB5" w:rsidP="00286AB5">
      <w:pPr>
        <w:pStyle w:val="ConsNonformat"/>
        <w:widowControl/>
        <w:ind w:right="0"/>
        <w:jc w:val="center"/>
      </w:pPr>
      <w:r>
        <w:t>на 2012-2014 годы»</w:t>
      </w:r>
    </w:p>
    <w:p w:rsidR="00286AB5" w:rsidRDefault="00286AB5" w:rsidP="00286AB5">
      <w:pPr>
        <w:pStyle w:val="ConsNonformat"/>
        <w:widowControl/>
        <w:ind w:right="0"/>
      </w:pPr>
    </w:p>
    <w:tbl>
      <w:tblPr>
        <w:tblW w:w="10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"/>
        <w:gridCol w:w="2617"/>
        <w:gridCol w:w="874"/>
        <w:gridCol w:w="1137"/>
        <w:gridCol w:w="817"/>
        <w:gridCol w:w="206"/>
        <w:gridCol w:w="57"/>
        <w:gridCol w:w="434"/>
        <w:gridCol w:w="409"/>
        <w:gridCol w:w="540"/>
        <w:gridCol w:w="720"/>
        <w:gridCol w:w="484"/>
        <w:gridCol w:w="56"/>
        <w:gridCol w:w="720"/>
        <w:gridCol w:w="956"/>
        <w:gridCol w:w="187"/>
      </w:tblGrid>
      <w:tr w:rsidR="00286AB5" w:rsidTr="006B6831">
        <w:trPr>
          <w:gridAfter w:val="2"/>
          <w:wAfter w:w="1143" w:type="dxa"/>
          <w:cantSplit/>
          <w:trHeight w:val="270"/>
        </w:trPr>
        <w:tc>
          <w:tcPr>
            <w:tcW w:w="57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№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Мероприятия</w:t>
            </w:r>
          </w:p>
        </w:tc>
        <w:tc>
          <w:tcPr>
            <w:tcW w:w="874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исполнитель</w:t>
            </w:r>
          </w:p>
        </w:tc>
        <w:tc>
          <w:tcPr>
            <w:tcW w:w="113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Источники </w:t>
            </w:r>
            <w:proofErr w:type="spellStart"/>
            <w:proofErr w:type="gramStart"/>
            <w:r>
              <w:t>финансиро-вания</w:t>
            </w:r>
            <w:proofErr w:type="spellEnd"/>
            <w:proofErr w:type="gramEnd"/>
          </w:p>
        </w:tc>
        <w:tc>
          <w:tcPr>
            <w:tcW w:w="1080" w:type="dxa"/>
            <w:gridSpan w:val="3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Объем </w:t>
            </w:r>
            <w:proofErr w:type="spellStart"/>
            <w:proofErr w:type="gramStart"/>
            <w:r>
              <w:t>финанси-рования</w:t>
            </w:r>
            <w:proofErr w:type="spellEnd"/>
            <w:proofErr w:type="gramEnd"/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(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spellEnd"/>
            <w:proofErr w:type="gramEnd"/>
            <w:r>
              <w:t>)</w:t>
            </w:r>
          </w:p>
        </w:tc>
        <w:tc>
          <w:tcPr>
            <w:tcW w:w="3363" w:type="dxa"/>
            <w:gridSpan w:val="7"/>
            <w:tcBorders>
              <w:top w:val="single" w:sz="4" w:space="0" w:color="auto"/>
            </w:tcBorders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В т</w:t>
            </w:r>
            <w:proofErr w:type="gramStart"/>
            <w:r>
              <w:t>.ч</w:t>
            </w:r>
            <w:proofErr w:type="gramEnd"/>
            <w:r>
              <w:t xml:space="preserve"> по годам</w:t>
            </w:r>
          </w:p>
        </w:tc>
      </w:tr>
      <w:tr w:rsidR="00286AB5" w:rsidTr="006B6831">
        <w:trPr>
          <w:cantSplit/>
          <w:trHeight w:val="405"/>
        </w:trPr>
        <w:tc>
          <w:tcPr>
            <w:tcW w:w="57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74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80" w:type="dxa"/>
            <w:gridSpan w:val="3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43" w:type="dxa"/>
            <w:gridSpan w:val="2"/>
            <w:tcBorders>
              <w:top w:val="nil"/>
            </w:tcBorders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2012</w:t>
            </w:r>
          </w:p>
        </w:tc>
        <w:tc>
          <w:tcPr>
            <w:tcW w:w="1744" w:type="dxa"/>
            <w:gridSpan w:val="3"/>
            <w:tcBorders>
              <w:top w:val="nil"/>
            </w:tcBorders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2013</w:t>
            </w:r>
          </w:p>
        </w:tc>
        <w:tc>
          <w:tcPr>
            <w:tcW w:w="1919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2014</w:t>
            </w:r>
          </w:p>
        </w:tc>
      </w:tr>
      <w:tr w:rsidR="00286AB5" w:rsidTr="006B6831">
        <w:trPr>
          <w:gridAfter w:val="2"/>
          <w:wAfter w:w="1143" w:type="dxa"/>
          <w:cantSplit/>
        </w:trPr>
        <w:tc>
          <w:tcPr>
            <w:tcW w:w="9648" w:type="dxa"/>
            <w:gridSpan w:val="1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              1. Правовая поддержка предпринимательства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1.1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Разъяснение действующего законодательства, касающегося субъектов малого и среднего предпринимательства через средства массовой информации, совещания, семинары, круглые столы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8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4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744" w:type="dxa"/>
            <w:gridSpan w:val="3"/>
          </w:tcPr>
          <w:p w:rsidR="00286AB5" w:rsidRDefault="00286AB5" w:rsidP="006B6831">
            <w:pPr>
              <w:pStyle w:val="ConsNonformat"/>
              <w:widowControl/>
              <w:ind w:left="291" w:right="0"/>
            </w:pPr>
          </w:p>
          <w:p w:rsidR="00286AB5" w:rsidRDefault="00286AB5" w:rsidP="006B6831">
            <w:pPr>
              <w:pStyle w:val="ConsNonformat"/>
              <w:widowControl/>
              <w:ind w:left="291"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919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</w:tr>
      <w:tr w:rsidR="00286AB5" w:rsidTr="006B6831">
        <w:trPr>
          <w:cantSplit/>
        </w:trPr>
        <w:tc>
          <w:tcPr>
            <w:tcW w:w="10791" w:type="dxa"/>
            <w:gridSpan w:val="16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2. Информационное и организационно- методическое обеспечение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предпринимательства              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2.1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Освещение тематики развития малого и среднего предпринимательства в средствах массовой информации для формирования положительного общественного мнения о малом предпринимательстве и повышения информированности о проблемах малого и среднего предпринимательства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744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  <w:tc>
          <w:tcPr>
            <w:tcW w:w="1919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1,5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2.2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Проведение ежегодного конкурса « Лучший предприниматель года» для выявления и распространения передового опыта  предпринимательской деятельности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1,0</w:t>
            </w: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1,0</w:t>
            </w: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1,0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2.3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Проведение Дня предпринимателя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0,5</w:t>
            </w: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0,5</w:t>
            </w: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tabs>
                <w:tab w:val="left" w:pos="1152"/>
              </w:tabs>
              <w:ind w:left="376" w:right="0"/>
            </w:pPr>
            <w:r>
              <w:t xml:space="preserve">  2,5</w:t>
            </w: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ИТОГО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rPr>
          <w:gridAfter w:val="1"/>
          <w:wAfter w:w="187" w:type="dxa"/>
          <w:cantSplit/>
        </w:trPr>
        <w:tc>
          <w:tcPr>
            <w:tcW w:w="10604" w:type="dxa"/>
            <w:gridSpan w:val="15"/>
          </w:tcPr>
          <w:p w:rsidR="00286AB5" w:rsidRDefault="00286AB5" w:rsidP="006B6831">
            <w:pPr>
              <w:pStyle w:val="ConsNonformat"/>
              <w:widowControl/>
              <w:ind w:right="-108"/>
            </w:pPr>
            <w:r>
              <w:lastRenderedPageBreak/>
              <w:t xml:space="preserve">           3. Финансовая поддержка предпринимательства</w:t>
            </w:r>
          </w:p>
        </w:tc>
      </w:tr>
      <w:tr w:rsidR="00286AB5" w:rsidTr="006B6831">
        <w:trPr>
          <w:cantSplit/>
          <w:trHeight w:val="780"/>
        </w:trPr>
        <w:tc>
          <w:tcPr>
            <w:tcW w:w="57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3.1</w:t>
            </w:r>
          </w:p>
        </w:tc>
        <w:tc>
          <w:tcPr>
            <w:tcW w:w="2617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Финансирование на конкурсной основе бизнес - проектов начинающих субъектов малого и среднего предпринимательства</w:t>
            </w:r>
          </w:p>
        </w:tc>
        <w:tc>
          <w:tcPr>
            <w:tcW w:w="874" w:type="dxa"/>
            <w:vMerge w:val="restart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Местный бюджет</w:t>
            </w: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5,5</w:t>
            </w:r>
          </w:p>
        </w:tc>
        <w:tc>
          <w:tcPr>
            <w:tcW w:w="180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>5,5</w:t>
            </w:r>
          </w:p>
        </w:tc>
        <w:tc>
          <w:tcPr>
            <w:tcW w:w="1863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8,5</w:t>
            </w:r>
          </w:p>
        </w:tc>
      </w:tr>
      <w:tr w:rsidR="00286AB5" w:rsidTr="006B6831">
        <w:trPr>
          <w:cantSplit/>
          <w:trHeight w:val="795"/>
        </w:trPr>
        <w:tc>
          <w:tcPr>
            <w:tcW w:w="57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74" w:type="dxa"/>
            <w:vMerge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ind w:right="0"/>
            </w:pP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260" w:type="dxa"/>
            <w:gridSpan w:val="2"/>
          </w:tcPr>
          <w:p w:rsidR="00286AB5" w:rsidRDefault="00286AB5" w:rsidP="006B6831">
            <w:pPr>
              <w:pStyle w:val="ConsNonformat"/>
              <w:widowControl/>
              <w:ind w:left="-288" w:right="0" w:firstLine="288"/>
            </w:pPr>
          </w:p>
        </w:tc>
        <w:tc>
          <w:tcPr>
            <w:tcW w:w="2403" w:type="dxa"/>
            <w:gridSpan w:val="5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ИТОГО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023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00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260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2403" w:type="dxa"/>
            <w:gridSpan w:val="5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rPr>
          <w:gridAfter w:val="2"/>
          <w:wAfter w:w="1143" w:type="dxa"/>
          <w:cantSplit/>
        </w:trPr>
        <w:tc>
          <w:tcPr>
            <w:tcW w:w="9648" w:type="dxa"/>
            <w:gridSpan w:val="1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  4.Поддержка приоритетных отраслей экономики в сфере развития малого </w:t>
            </w:r>
          </w:p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         и среднего предпринимательства    </w:t>
            </w:r>
          </w:p>
        </w:tc>
      </w:tr>
      <w:tr w:rsidR="00286AB5" w:rsidTr="006B6831">
        <w:trPr>
          <w:gridAfter w:val="2"/>
          <w:wAfter w:w="1143" w:type="dxa"/>
        </w:trPr>
        <w:tc>
          <w:tcPr>
            <w:tcW w:w="57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4.1</w:t>
            </w:r>
          </w:p>
        </w:tc>
        <w:tc>
          <w:tcPr>
            <w:tcW w:w="26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Привлечение дополнительных инвестиций через инвестиционные компании для поддержки субъектов малого и среднего предпринимательства, осуществляющих производство и переработку сельскохозяйственной продукции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 xml:space="preserve">Администрация сельского поселения </w:t>
            </w: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697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949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98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</w:tr>
      <w:tr w:rsidR="00286AB5" w:rsidTr="006B6831">
        <w:trPr>
          <w:gridAfter w:val="2"/>
          <w:wAfter w:w="1143" w:type="dxa"/>
          <w:cantSplit/>
        </w:trPr>
        <w:tc>
          <w:tcPr>
            <w:tcW w:w="3194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ИТОГО местный бюджет</w:t>
            </w:r>
          </w:p>
        </w:tc>
        <w:tc>
          <w:tcPr>
            <w:tcW w:w="874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113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817" w:type="dxa"/>
          </w:tcPr>
          <w:p w:rsidR="00286AB5" w:rsidRDefault="00286AB5" w:rsidP="006B6831">
            <w:pPr>
              <w:pStyle w:val="ConsNonformat"/>
              <w:widowControl/>
              <w:ind w:right="0"/>
            </w:pPr>
          </w:p>
        </w:tc>
        <w:tc>
          <w:tcPr>
            <w:tcW w:w="697" w:type="dxa"/>
            <w:gridSpan w:val="3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10,0</w:t>
            </w:r>
          </w:p>
        </w:tc>
        <w:tc>
          <w:tcPr>
            <w:tcW w:w="949" w:type="dxa"/>
            <w:gridSpan w:val="2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10,0</w:t>
            </w:r>
          </w:p>
        </w:tc>
        <w:tc>
          <w:tcPr>
            <w:tcW w:w="1980" w:type="dxa"/>
            <w:gridSpan w:val="4"/>
          </w:tcPr>
          <w:p w:rsidR="00286AB5" w:rsidRDefault="00286AB5" w:rsidP="006B6831">
            <w:pPr>
              <w:pStyle w:val="ConsNonformat"/>
              <w:widowControl/>
              <w:ind w:right="0"/>
            </w:pPr>
            <w:r>
              <w:t>15,0</w:t>
            </w:r>
          </w:p>
        </w:tc>
      </w:tr>
    </w:tbl>
    <w:p w:rsidR="00286AB5" w:rsidRDefault="00286AB5" w:rsidP="00286AB5">
      <w:pPr>
        <w:spacing w:after="0"/>
        <w:rPr>
          <w:sz w:val="28"/>
          <w:szCs w:val="28"/>
        </w:rPr>
      </w:pPr>
    </w:p>
    <w:p w:rsidR="00286AB5" w:rsidRDefault="00286AB5" w:rsidP="00286AB5">
      <w:pPr>
        <w:rPr>
          <w:sz w:val="28"/>
          <w:szCs w:val="28"/>
        </w:rPr>
      </w:pPr>
    </w:p>
    <w:p w:rsidR="00286AB5" w:rsidRDefault="00286AB5" w:rsidP="00286AB5">
      <w:pPr>
        <w:rPr>
          <w:sz w:val="28"/>
          <w:szCs w:val="28"/>
        </w:rPr>
      </w:pPr>
    </w:p>
    <w:p w:rsidR="00D9227A" w:rsidRDefault="00D9227A"/>
    <w:sectPr w:rsidR="00D9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70489"/>
    <w:multiLevelType w:val="hybridMultilevel"/>
    <w:tmpl w:val="A024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AB5"/>
    <w:rsid w:val="00286AB5"/>
    <w:rsid w:val="00D9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A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86AB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286A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86A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86A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3139</Words>
  <Characters>17893</Characters>
  <Application>Microsoft Office Word</Application>
  <DocSecurity>0</DocSecurity>
  <Lines>149</Lines>
  <Paragraphs>41</Paragraphs>
  <ScaleCrop>false</ScaleCrop>
  <Company>Microsoft</Company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2013-02-27T12:49:00Z</dcterms:created>
  <dcterms:modified xsi:type="dcterms:W3CDTF">2013-02-27T12:50:00Z</dcterms:modified>
</cp:coreProperties>
</file>